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4527A" w14:textId="58BD3B67" w:rsidR="00BC553F" w:rsidRDefault="00991595" w:rsidP="00CD36EE">
      <w:pPr>
        <w:pStyle w:val="Heading1"/>
        <w:jc w:val="center"/>
      </w:pPr>
      <w:r>
        <w:t>M</w:t>
      </w:r>
      <w:r w:rsidR="00BC553F">
        <w:t>ANAGEMENT’S DISCUSSION AND ANALYSIS</w:t>
      </w:r>
    </w:p>
    <w:p w14:paraId="32ECFF7E" w14:textId="77777777" w:rsidR="00BC553F" w:rsidRDefault="00BC553F">
      <w:pPr>
        <w:rPr>
          <w:b w:val="0"/>
          <w:sz w:val="22"/>
        </w:rPr>
      </w:pPr>
    </w:p>
    <w:p w14:paraId="2DCD8EBB" w14:textId="15A70D4A" w:rsidR="00837391" w:rsidRDefault="00837391" w:rsidP="00837391">
      <w:pPr>
        <w:rPr>
          <w:b w:val="0"/>
          <w:sz w:val="22"/>
        </w:rPr>
      </w:pPr>
      <w:r w:rsidRPr="00837391">
        <w:rPr>
          <w:b w:val="0"/>
          <w:sz w:val="22"/>
        </w:rPr>
        <w:t xml:space="preserve">The purpose of management’s discussion and analysis (MD&amp;A) is to help </w:t>
      </w:r>
      <w:r>
        <w:rPr>
          <w:b w:val="0"/>
          <w:sz w:val="22"/>
        </w:rPr>
        <w:t xml:space="preserve">School District </w:t>
      </w:r>
      <w:r w:rsidRPr="00837391">
        <w:rPr>
          <w:b w:val="0"/>
          <w:sz w:val="22"/>
        </w:rPr>
        <w:t xml:space="preserve">residents and other readers understand what the financial statements and notes in this financial report say about the </w:t>
      </w:r>
      <w:r>
        <w:rPr>
          <w:b w:val="0"/>
          <w:sz w:val="22"/>
        </w:rPr>
        <w:t>School</w:t>
      </w:r>
      <w:r w:rsidRPr="00837391">
        <w:rPr>
          <w:b w:val="0"/>
          <w:sz w:val="22"/>
        </w:rPr>
        <w:t xml:space="preserve">’s financial health and why it </w:t>
      </w:r>
      <w:proofErr w:type="gramStart"/>
      <w:r w:rsidRPr="00837391">
        <w:rPr>
          <w:b w:val="0"/>
          <w:sz w:val="22"/>
        </w:rPr>
        <w:t>changed</w:t>
      </w:r>
      <w:proofErr w:type="gramEnd"/>
      <w:r w:rsidRPr="00837391">
        <w:rPr>
          <w:b w:val="0"/>
          <w:sz w:val="22"/>
        </w:rPr>
        <w:t xml:space="preserve"> since last year. It contains information drawn from those other parts of the report, accompanied by explanations informed by the </w:t>
      </w:r>
      <w:r>
        <w:rPr>
          <w:b w:val="0"/>
          <w:sz w:val="22"/>
        </w:rPr>
        <w:t xml:space="preserve">entity’s </w:t>
      </w:r>
      <w:r w:rsidRPr="00837391">
        <w:rPr>
          <w:b w:val="0"/>
          <w:sz w:val="22"/>
        </w:rPr>
        <w:t xml:space="preserve">knowledge of the </w:t>
      </w:r>
      <w:r>
        <w:rPr>
          <w:b w:val="0"/>
          <w:sz w:val="22"/>
        </w:rPr>
        <w:t>School District</w:t>
      </w:r>
      <w:r w:rsidRPr="00837391">
        <w:rPr>
          <w:b w:val="0"/>
          <w:sz w:val="22"/>
        </w:rPr>
        <w:t xml:space="preserve">’s finances. </w:t>
      </w:r>
    </w:p>
    <w:p w14:paraId="3D4DD63E" w14:textId="77777777" w:rsidR="00487E43" w:rsidRDefault="00487E43" w:rsidP="00837391">
      <w:pPr>
        <w:rPr>
          <w:b w:val="0"/>
          <w:sz w:val="22"/>
        </w:rPr>
      </w:pPr>
    </w:p>
    <w:p w14:paraId="7CF52E56" w14:textId="48074F39" w:rsidR="00487E43" w:rsidRDefault="00487E43" w:rsidP="00837391">
      <w:pPr>
        <w:rPr>
          <w:b w:val="0"/>
          <w:sz w:val="22"/>
        </w:rPr>
      </w:pPr>
      <w:r w:rsidRPr="00487E43">
        <w:rPr>
          <w:b w:val="0"/>
          <w:sz w:val="22"/>
        </w:rPr>
        <w:t xml:space="preserve">If you have questions about this report or require further information, contact the </w:t>
      </w:r>
      <w:r>
        <w:rPr>
          <w:b w:val="0"/>
          <w:sz w:val="22"/>
        </w:rPr>
        <w:t xml:space="preserve">School District at _______________ or </w:t>
      </w:r>
      <w:r w:rsidRPr="00487E43">
        <w:rPr>
          <w:b w:val="0"/>
          <w:sz w:val="22"/>
        </w:rPr>
        <w:t>000-000-0000.</w:t>
      </w:r>
    </w:p>
    <w:p w14:paraId="608F19CE" w14:textId="77777777" w:rsidR="00487E43" w:rsidRDefault="00487E43" w:rsidP="00837391">
      <w:pPr>
        <w:rPr>
          <w:b w:val="0"/>
          <w:sz w:val="22"/>
        </w:rPr>
      </w:pPr>
    </w:p>
    <w:p w14:paraId="40481E9B" w14:textId="77777777" w:rsidR="00BC553F" w:rsidRDefault="00BC553F">
      <w:pPr>
        <w:pStyle w:val="Heading1"/>
      </w:pPr>
      <w:r>
        <w:t>FINANCIAL HIGHLIGHTS</w:t>
      </w:r>
    </w:p>
    <w:p w14:paraId="29CAF893" w14:textId="77777777" w:rsidR="00BC553F" w:rsidRDefault="00BC553F">
      <w:pPr>
        <w:rPr>
          <w:b w:val="0"/>
          <w:sz w:val="22"/>
        </w:rPr>
      </w:pPr>
    </w:p>
    <w:p w14:paraId="6AAEF831" w14:textId="77777777" w:rsidR="00BC553F" w:rsidRDefault="00BC553F">
      <w:pPr>
        <w:numPr>
          <w:ilvl w:val="0"/>
          <w:numId w:val="4"/>
        </w:numPr>
        <w:rPr>
          <w:b w:val="0"/>
          <w:sz w:val="22"/>
        </w:rPr>
      </w:pPr>
      <w:r>
        <w:rPr>
          <w:b w:val="0"/>
          <w:sz w:val="22"/>
        </w:rPr>
        <w:t>During the year, the School’s revenues generated from taxes and other revenues of the governmental and business-type programs were $</w:t>
      </w:r>
      <w:r w:rsidR="007F7B51">
        <w:rPr>
          <w:b w:val="0"/>
          <w:sz w:val="22"/>
        </w:rPr>
        <w:t>_________</w:t>
      </w:r>
      <w:r>
        <w:rPr>
          <w:b w:val="0"/>
          <w:sz w:val="22"/>
        </w:rPr>
        <w:t xml:space="preserve"> more than the $</w:t>
      </w:r>
      <w:r w:rsidR="007F7B51">
        <w:rPr>
          <w:b w:val="0"/>
          <w:sz w:val="22"/>
        </w:rPr>
        <w:t>_________</w:t>
      </w:r>
      <w:r>
        <w:rPr>
          <w:b w:val="0"/>
          <w:sz w:val="22"/>
        </w:rPr>
        <w:t xml:space="preserve"> governmental and business-type program expenditures.  </w:t>
      </w:r>
    </w:p>
    <w:p w14:paraId="55745301" w14:textId="77777777" w:rsidR="00BC553F" w:rsidRDefault="00BC553F">
      <w:pPr>
        <w:numPr>
          <w:ilvl w:val="0"/>
          <w:numId w:val="4"/>
        </w:numPr>
        <w:rPr>
          <w:b w:val="0"/>
          <w:sz w:val="22"/>
        </w:rPr>
      </w:pPr>
      <w:r>
        <w:rPr>
          <w:b w:val="0"/>
          <w:sz w:val="22"/>
        </w:rPr>
        <w:t>The total cost of the School’s programs increased by less than 4% which primarily due to controlling operation and maintenance supply expenses and a hiring freeze implemented by the school board.</w:t>
      </w:r>
    </w:p>
    <w:p w14:paraId="6AA13A15" w14:textId="77777777" w:rsidR="00BC553F" w:rsidRDefault="00BC553F">
      <w:pPr>
        <w:numPr>
          <w:ilvl w:val="0"/>
          <w:numId w:val="4"/>
        </w:numPr>
        <w:rPr>
          <w:b w:val="0"/>
          <w:sz w:val="22"/>
        </w:rPr>
      </w:pPr>
      <w:r>
        <w:rPr>
          <w:b w:val="0"/>
          <w:sz w:val="22"/>
        </w:rPr>
        <w:t>The general fund reported a $</w:t>
      </w:r>
      <w:r w:rsidR="007F7B51">
        <w:rPr>
          <w:b w:val="0"/>
          <w:sz w:val="22"/>
        </w:rPr>
        <w:t>_______</w:t>
      </w:r>
      <w:r>
        <w:rPr>
          <w:b w:val="0"/>
          <w:sz w:val="22"/>
        </w:rPr>
        <w:t xml:space="preserve"> current year surplus primarily due to controlling expenses.</w:t>
      </w:r>
    </w:p>
    <w:p w14:paraId="463E26F9" w14:textId="77777777" w:rsidR="00BC553F" w:rsidRDefault="00BC553F">
      <w:pPr>
        <w:numPr>
          <w:ilvl w:val="0"/>
          <w:numId w:val="4"/>
        </w:numPr>
        <w:rPr>
          <w:b w:val="0"/>
          <w:sz w:val="22"/>
        </w:rPr>
      </w:pPr>
      <w:r>
        <w:rPr>
          <w:b w:val="0"/>
          <w:sz w:val="22"/>
        </w:rPr>
        <w:t>The School refunded $</w:t>
      </w:r>
      <w:r w:rsidR="007F7B51">
        <w:rPr>
          <w:b w:val="0"/>
          <w:sz w:val="22"/>
        </w:rPr>
        <w:t>_______</w:t>
      </w:r>
      <w:r>
        <w:rPr>
          <w:b w:val="0"/>
          <w:sz w:val="22"/>
        </w:rPr>
        <w:t xml:space="preserve"> in outstanding capital outlay certificates by issuing $</w:t>
      </w:r>
      <w:r w:rsidR="007F7B51">
        <w:rPr>
          <w:b w:val="0"/>
          <w:sz w:val="22"/>
        </w:rPr>
        <w:t>________</w:t>
      </w:r>
      <w:r>
        <w:rPr>
          <w:b w:val="0"/>
          <w:sz w:val="22"/>
        </w:rPr>
        <w:t xml:space="preserve"> in capital outlay certificates.  The resulted in an economic gain of approximately $</w:t>
      </w:r>
      <w:r w:rsidR="007F7B51">
        <w:rPr>
          <w:b w:val="0"/>
          <w:sz w:val="22"/>
        </w:rPr>
        <w:t xml:space="preserve">________ </w:t>
      </w:r>
      <w:r>
        <w:rPr>
          <w:b w:val="0"/>
          <w:sz w:val="22"/>
        </w:rPr>
        <w:t>in total debt service cost over the life of the certificates.</w:t>
      </w:r>
    </w:p>
    <w:p w14:paraId="5969F526" w14:textId="77777777" w:rsidR="00BC553F" w:rsidRDefault="00BC553F">
      <w:pPr>
        <w:rPr>
          <w:b w:val="0"/>
          <w:sz w:val="22"/>
        </w:rPr>
      </w:pPr>
    </w:p>
    <w:p w14:paraId="50EE92B6" w14:textId="77777777" w:rsidR="00BC553F" w:rsidRDefault="00BC553F">
      <w:pPr>
        <w:pStyle w:val="Heading1"/>
      </w:pPr>
      <w:r w:rsidRPr="00C56DC3">
        <w:t>OVERVIEW OF THE FINANCIAL STATEMENTS</w:t>
      </w:r>
    </w:p>
    <w:p w14:paraId="6B7F3D23" w14:textId="77777777" w:rsidR="00BC553F" w:rsidRDefault="00BC553F">
      <w:pPr>
        <w:rPr>
          <w:b w:val="0"/>
          <w:sz w:val="22"/>
        </w:rPr>
      </w:pPr>
    </w:p>
    <w:p w14:paraId="0B594C92" w14:textId="77777777" w:rsidR="00BC553F" w:rsidRDefault="00BC553F">
      <w:pPr>
        <w:rPr>
          <w:b w:val="0"/>
          <w:sz w:val="22"/>
        </w:rPr>
      </w:pPr>
      <w:r>
        <w:rPr>
          <w:b w:val="0"/>
          <w:sz w:val="22"/>
        </w:rPr>
        <w:t>This report consists of three parts – management’s discussion and analysis (this section), the basic financial statements and required supplementary information. The basic financial statements include two kinds of statements that present different views of the School:</w:t>
      </w:r>
    </w:p>
    <w:p w14:paraId="7BDB4365" w14:textId="77777777" w:rsidR="00BC553F" w:rsidRDefault="00BC553F">
      <w:pPr>
        <w:rPr>
          <w:b w:val="0"/>
          <w:sz w:val="22"/>
        </w:rPr>
      </w:pPr>
    </w:p>
    <w:p w14:paraId="25B56909" w14:textId="77777777" w:rsidR="00BC553F" w:rsidRDefault="00BC553F">
      <w:pPr>
        <w:numPr>
          <w:ilvl w:val="0"/>
          <w:numId w:val="1"/>
        </w:numPr>
        <w:rPr>
          <w:b w:val="0"/>
          <w:sz w:val="22"/>
        </w:rPr>
      </w:pPr>
      <w:r>
        <w:rPr>
          <w:b w:val="0"/>
          <w:sz w:val="22"/>
        </w:rPr>
        <w:t>The first two statements are government-wide financial statements that provide both long-term and short-term information about the School’s overall financial status.</w:t>
      </w:r>
    </w:p>
    <w:p w14:paraId="3B8B551D" w14:textId="77777777" w:rsidR="00BC553F" w:rsidRDefault="00BC553F">
      <w:pPr>
        <w:numPr>
          <w:ilvl w:val="0"/>
          <w:numId w:val="1"/>
        </w:numPr>
        <w:rPr>
          <w:b w:val="0"/>
          <w:sz w:val="22"/>
        </w:rPr>
      </w:pPr>
      <w:r>
        <w:rPr>
          <w:b w:val="0"/>
          <w:sz w:val="22"/>
        </w:rPr>
        <w:t>The remaining statements are fund financial statements that focus on individual parts of the School government, reporting the School’s operations in more detail than the government-wide statements.</w:t>
      </w:r>
    </w:p>
    <w:p w14:paraId="6B4D0104" w14:textId="77777777" w:rsidR="00BC553F" w:rsidRDefault="00BC553F">
      <w:pPr>
        <w:numPr>
          <w:ilvl w:val="0"/>
          <w:numId w:val="1"/>
        </w:numPr>
        <w:tabs>
          <w:tab w:val="clear" w:pos="360"/>
          <w:tab w:val="num" w:pos="720"/>
        </w:tabs>
        <w:ind w:left="720"/>
        <w:rPr>
          <w:b w:val="0"/>
          <w:sz w:val="22"/>
        </w:rPr>
      </w:pPr>
      <w:r>
        <w:rPr>
          <w:b w:val="0"/>
          <w:sz w:val="22"/>
        </w:rPr>
        <w:t>The governmental funds statements tell how general government services were financed in the short-term as well as what remains for future spending.</w:t>
      </w:r>
    </w:p>
    <w:p w14:paraId="042CDB3C" w14:textId="77777777" w:rsidR="00BC553F" w:rsidRDefault="00BC553F">
      <w:pPr>
        <w:numPr>
          <w:ilvl w:val="0"/>
          <w:numId w:val="1"/>
        </w:numPr>
        <w:tabs>
          <w:tab w:val="clear" w:pos="360"/>
          <w:tab w:val="num" w:pos="720"/>
        </w:tabs>
        <w:ind w:left="720"/>
        <w:rPr>
          <w:b w:val="0"/>
          <w:sz w:val="22"/>
        </w:rPr>
      </w:pPr>
      <w:r>
        <w:rPr>
          <w:b w:val="0"/>
          <w:sz w:val="22"/>
        </w:rPr>
        <w:t>Proprietary fund statements offer short- and long-term financial information about the activities that the school operates like businesses.  The only proprietary fund operated by the school is the Food Service Operation.</w:t>
      </w:r>
    </w:p>
    <w:p w14:paraId="47E34C1C" w14:textId="77777777" w:rsidR="00BC553F" w:rsidRDefault="00BC553F">
      <w:pPr>
        <w:numPr>
          <w:ilvl w:val="0"/>
          <w:numId w:val="1"/>
        </w:numPr>
        <w:tabs>
          <w:tab w:val="clear" w:pos="360"/>
          <w:tab w:val="num" w:pos="720"/>
        </w:tabs>
        <w:ind w:left="720"/>
        <w:rPr>
          <w:b w:val="0"/>
          <w:sz w:val="22"/>
        </w:rPr>
      </w:pPr>
      <w:r>
        <w:rPr>
          <w:b w:val="0"/>
          <w:sz w:val="22"/>
        </w:rPr>
        <w:t>Fiduciary fund statements provide information about the financial relationships - like scholarship plans for graduating students - in which the School acts solely as a trustee or agent for the benefit of others, to whom the resources in question belong.</w:t>
      </w:r>
    </w:p>
    <w:p w14:paraId="75EBBAAA" w14:textId="77777777" w:rsidR="00BC553F" w:rsidRDefault="00BC553F">
      <w:pPr>
        <w:rPr>
          <w:b w:val="0"/>
          <w:sz w:val="22"/>
        </w:rPr>
      </w:pPr>
    </w:p>
    <w:p w14:paraId="6F650C8F" w14:textId="77777777" w:rsidR="00BC553F" w:rsidRDefault="00BC553F" w:rsidP="00BA60B7">
      <w:pPr>
        <w:pStyle w:val="BodyText"/>
        <w:rPr>
          <w:b/>
        </w:rPr>
      </w:pPr>
      <w:r>
        <w:t xml:space="preserve">The financial statements also include notes that explain some of the information in the financial statements and provide more detailed data.  The statements are followed by a section of required supplementary information that further explains and supports the information in the financial statements.  </w:t>
      </w:r>
    </w:p>
    <w:p w14:paraId="129FAD15" w14:textId="77777777" w:rsidR="00BC553F" w:rsidRDefault="00BC553F">
      <w:pPr>
        <w:jc w:val="center"/>
        <w:rPr>
          <w:sz w:val="22"/>
        </w:rPr>
      </w:pPr>
    </w:p>
    <w:p w14:paraId="12BFBE19" w14:textId="77777777" w:rsidR="00BC553F" w:rsidRDefault="00BC553F" w:rsidP="0031752E">
      <w:pPr>
        <w:rPr>
          <w:b w:val="0"/>
          <w:sz w:val="22"/>
        </w:rPr>
      </w:pPr>
      <w:r>
        <w:rPr>
          <w:b w:val="0"/>
          <w:sz w:val="22"/>
        </w:rPr>
        <w:lastRenderedPageBreak/>
        <w:t>Figure A-</w:t>
      </w:r>
      <w:r w:rsidR="007F7B51">
        <w:rPr>
          <w:b w:val="0"/>
          <w:sz w:val="22"/>
        </w:rPr>
        <w:t>1</w:t>
      </w:r>
      <w:r>
        <w:rPr>
          <w:b w:val="0"/>
          <w:sz w:val="22"/>
        </w:rPr>
        <w:t xml:space="preserve"> summarizes the major features of the School’s financial statements, including the portion of the School government cover</w:t>
      </w:r>
      <w:r w:rsidR="00F97A61">
        <w:rPr>
          <w:b w:val="0"/>
          <w:sz w:val="22"/>
        </w:rPr>
        <w:t>ed</w:t>
      </w:r>
      <w:r>
        <w:rPr>
          <w:b w:val="0"/>
          <w:sz w:val="22"/>
        </w:rPr>
        <w:t xml:space="preserve"> and the types of information contain</w:t>
      </w:r>
      <w:r w:rsidR="00F97A61">
        <w:rPr>
          <w:b w:val="0"/>
          <w:sz w:val="22"/>
        </w:rPr>
        <w:t>ed</w:t>
      </w:r>
      <w:r>
        <w:rPr>
          <w:b w:val="0"/>
          <w:sz w:val="22"/>
        </w:rPr>
        <w:t>.  The reminder of the overview section of the management’s discussion and analysis explains the structure and contents of each of the statements.</w:t>
      </w:r>
    </w:p>
    <w:tbl>
      <w:tblPr>
        <w:tblW w:w="11370" w:type="dxa"/>
        <w:tblInd w:w="-1052" w:type="dxa"/>
        <w:tblLook w:val="0000" w:firstRow="0" w:lastRow="0" w:firstColumn="0" w:lastColumn="0" w:noHBand="0" w:noVBand="0"/>
      </w:tblPr>
      <w:tblGrid>
        <w:gridCol w:w="277"/>
        <w:gridCol w:w="1501"/>
        <w:gridCol w:w="277"/>
        <w:gridCol w:w="2071"/>
        <w:gridCol w:w="277"/>
        <w:gridCol w:w="2290"/>
        <w:gridCol w:w="277"/>
        <w:gridCol w:w="1924"/>
        <w:gridCol w:w="277"/>
        <w:gridCol w:w="1229"/>
        <w:gridCol w:w="970"/>
      </w:tblGrid>
      <w:tr w:rsidR="001D3CE3" w:rsidRPr="001D3CE3" w14:paraId="69FC8194" w14:textId="77777777">
        <w:trPr>
          <w:trHeight w:val="240"/>
        </w:trPr>
        <w:tc>
          <w:tcPr>
            <w:tcW w:w="11370" w:type="dxa"/>
            <w:gridSpan w:val="11"/>
            <w:tcBorders>
              <w:top w:val="nil"/>
              <w:left w:val="nil"/>
              <w:bottom w:val="nil"/>
              <w:right w:val="nil"/>
            </w:tcBorders>
            <w:shd w:val="clear" w:color="auto" w:fill="auto"/>
            <w:noWrap/>
            <w:vAlign w:val="bottom"/>
          </w:tcPr>
          <w:p w14:paraId="60EC72C9" w14:textId="77777777" w:rsidR="001D3CE3" w:rsidRPr="00BA60B7" w:rsidRDefault="001D3CE3" w:rsidP="001D3CE3">
            <w:pPr>
              <w:jc w:val="center"/>
              <w:rPr>
                <w:rFonts w:cs="Arial"/>
                <w:bCs/>
                <w:sz w:val="20"/>
              </w:rPr>
            </w:pPr>
            <w:r w:rsidRPr="00BA60B7">
              <w:rPr>
                <w:rFonts w:cs="Arial"/>
                <w:bCs/>
                <w:sz w:val="20"/>
              </w:rPr>
              <w:t>Figure A-</w:t>
            </w:r>
            <w:r w:rsidR="007F7B51">
              <w:rPr>
                <w:rFonts w:cs="Arial"/>
                <w:bCs/>
                <w:sz w:val="20"/>
              </w:rPr>
              <w:t>1</w:t>
            </w:r>
          </w:p>
        </w:tc>
      </w:tr>
      <w:tr w:rsidR="001D3CE3" w:rsidRPr="001D3CE3" w14:paraId="539B2DF3" w14:textId="77777777">
        <w:trPr>
          <w:trHeight w:val="227"/>
        </w:trPr>
        <w:tc>
          <w:tcPr>
            <w:tcW w:w="277" w:type="dxa"/>
            <w:tcBorders>
              <w:top w:val="single" w:sz="8" w:space="0" w:color="auto"/>
              <w:left w:val="single" w:sz="8" w:space="0" w:color="auto"/>
              <w:bottom w:val="nil"/>
              <w:right w:val="nil"/>
            </w:tcBorders>
            <w:shd w:val="clear" w:color="auto" w:fill="auto"/>
            <w:noWrap/>
            <w:vAlign w:val="bottom"/>
          </w:tcPr>
          <w:p w14:paraId="1703EE93" w14:textId="77777777" w:rsidR="001D3CE3" w:rsidRPr="00BA60B7" w:rsidRDefault="001D3CE3" w:rsidP="001D3CE3">
            <w:pPr>
              <w:rPr>
                <w:rFonts w:cs="Arial"/>
                <w:b w:val="0"/>
                <w:sz w:val="18"/>
                <w:szCs w:val="18"/>
              </w:rPr>
            </w:pPr>
            <w:r w:rsidRPr="00BA60B7">
              <w:rPr>
                <w:rFonts w:cs="Arial"/>
                <w:b w:val="0"/>
                <w:sz w:val="18"/>
                <w:szCs w:val="18"/>
              </w:rPr>
              <w:t> </w:t>
            </w:r>
          </w:p>
        </w:tc>
        <w:tc>
          <w:tcPr>
            <w:tcW w:w="1501" w:type="dxa"/>
            <w:tcBorders>
              <w:top w:val="single" w:sz="8" w:space="0" w:color="auto"/>
              <w:left w:val="nil"/>
              <w:bottom w:val="nil"/>
              <w:right w:val="nil"/>
            </w:tcBorders>
            <w:shd w:val="clear" w:color="auto" w:fill="auto"/>
            <w:noWrap/>
            <w:vAlign w:val="bottom"/>
          </w:tcPr>
          <w:p w14:paraId="0CE42EC9" w14:textId="77777777" w:rsidR="001D3CE3" w:rsidRPr="00BA60B7" w:rsidRDefault="001D3CE3" w:rsidP="001D3CE3">
            <w:pPr>
              <w:rPr>
                <w:rFonts w:cs="Arial"/>
                <w:b w:val="0"/>
                <w:sz w:val="18"/>
                <w:szCs w:val="18"/>
              </w:rPr>
            </w:pPr>
            <w:r w:rsidRPr="00BA60B7">
              <w:rPr>
                <w:rFonts w:cs="Arial"/>
                <w:b w:val="0"/>
                <w:sz w:val="18"/>
                <w:szCs w:val="18"/>
              </w:rPr>
              <w:t> </w:t>
            </w:r>
          </w:p>
        </w:tc>
        <w:tc>
          <w:tcPr>
            <w:tcW w:w="277" w:type="dxa"/>
            <w:tcBorders>
              <w:top w:val="single" w:sz="8" w:space="0" w:color="auto"/>
              <w:left w:val="nil"/>
              <w:bottom w:val="nil"/>
              <w:right w:val="nil"/>
            </w:tcBorders>
            <w:shd w:val="clear" w:color="auto" w:fill="auto"/>
            <w:noWrap/>
            <w:vAlign w:val="bottom"/>
          </w:tcPr>
          <w:p w14:paraId="28E37D08" w14:textId="77777777" w:rsidR="001D3CE3" w:rsidRPr="00BA60B7" w:rsidRDefault="001D3CE3" w:rsidP="001D3CE3">
            <w:pPr>
              <w:rPr>
                <w:rFonts w:cs="Arial"/>
                <w:b w:val="0"/>
                <w:sz w:val="18"/>
                <w:szCs w:val="18"/>
              </w:rPr>
            </w:pPr>
            <w:r w:rsidRPr="00BA60B7">
              <w:rPr>
                <w:rFonts w:cs="Arial"/>
                <w:b w:val="0"/>
                <w:sz w:val="18"/>
                <w:szCs w:val="18"/>
              </w:rPr>
              <w:t> </w:t>
            </w:r>
          </w:p>
        </w:tc>
        <w:tc>
          <w:tcPr>
            <w:tcW w:w="2071" w:type="dxa"/>
            <w:tcBorders>
              <w:top w:val="single" w:sz="8" w:space="0" w:color="auto"/>
              <w:left w:val="nil"/>
              <w:bottom w:val="nil"/>
              <w:right w:val="nil"/>
            </w:tcBorders>
            <w:shd w:val="clear" w:color="auto" w:fill="auto"/>
            <w:noWrap/>
            <w:vAlign w:val="bottom"/>
          </w:tcPr>
          <w:p w14:paraId="3A407599" w14:textId="77777777" w:rsidR="001D3CE3" w:rsidRPr="00BA60B7" w:rsidRDefault="001D3CE3" w:rsidP="001D3CE3">
            <w:pPr>
              <w:rPr>
                <w:rFonts w:cs="Arial"/>
                <w:b w:val="0"/>
                <w:sz w:val="18"/>
                <w:szCs w:val="18"/>
              </w:rPr>
            </w:pPr>
            <w:r w:rsidRPr="00BA60B7">
              <w:rPr>
                <w:rFonts w:cs="Arial"/>
                <w:b w:val="0"/>
                <w:sz w:val="18"/>
                <w:szCs w:val="18"/>
              </w:rPr>
              <w:t> </w:t>
            </w:r>
          </w:p>
        </w:tc>
        <w:tc>
          <w:tcPr>
            <w:tcW w:w="277" w:type="dxa"/>
            <w:tcBorders>
              <w:top w:val="single" w:sz="8" w:space="0" w:color="auto"/>
              <w:left w:val="nil"/>
              <w:bottom w:val="nil"/>
              <w:right w:val="nil"/>
            </w:tcBorders>
            <w:shd w:val="clear" w:color="auto" w:fill="auto"/>
            <w:noWrap/>
            <w:vAlign w:val="bottom"/>
          </w:tcPr>
          <w:p w14:paraId="55EC3251" w14:textId="77777777" w:rsidR="001D3CE3" w:rsidRPr="00BA60B7" w:rsidRDefault="001D3CE3" w:rsidP="001D3CE3">
            <w:pPr>
              <w:rPr>
                <w:rFonts w:cs="Arial"/>
                <w:b w:val="0"/>
                <w:sz w:val="18"/>
                <w:szCs w:val="18"/>
              </w:rPr>
            </w:pPr>
            <w:r w:rsidRPr="00BA60B7">
              <w:rPr>
                <w:rFonts w:cs="Arial"/>
                <w:b w:val="0"/>
                <w:sz w:val="18"/>
                <w:szCs w:val="18"/>
              </w:rPr>
              <w:t> </w:t>
            </w:r>
          </w:p>
        </w:tc>
        <w:tc>
          <w:tcPr>
            <w:tcW w:w="2290" w:type="dxa"/>
            <w:tcBorders>
              <w:top w:val="single" w:sz="8" w:space="0" w:color="auto"/>
              <w:left w:val="nil"/>
              <w:bottom w:val="nil"/>
              <w:right w:val="nil"/>
            </w:tcBorders>
            <w:shd w:val="clear" w:color="auto" w:fill="auto"/>
            <w:noWrap/>
            <w:vAlign w:val="bottom"/>
          </w:tcPr>
          <w:p w14:paraId="61532F0E" w14:textId="77777777" w:rsidR="001D3CE3" w:rsidRPr="00BA60B7" w:rsidRDefault="001D3CE3" w:rsidP="001D3CE3">
            <w:pPr>
              <w:rPr>
                <w:rFonts w:cs="Arial"/>
                <w:b w:val="0"/>
                <w:sz w:val="18"/>
                <w:szCs w:val="18"/>
              </w:rPr>
            </w:pPr>
            <w:r w:rsidRPr="00BA60B7">
              <w:rPr>
                <w:rFonts w:cs="Arial"/>
                <w:b w:val="0"/>
                <w:sz w:val="18"/>
                <w:szCs w:val="18"/>
              </w:rPr>
              <w:t> </w:t>
            </w:r>
          </w:p>
        </w:tc>
        <w:tc>
          <w:tcPr>
            <w:tcW w:w="277" w:type="dxa"/>
            <w:tcBorders>
              <w:top w:val="single" w:sz="8" w:space="0" w:color="auto"/>
              <w:left w:val="nil"/>
              <w:bottom w:val="nil"/>
              <w:right w:val="nil"/>
            </w:tcBorders>
            <w:shd w:val="clear" w:color="auto" w:fill="auto"/>
            <w:noWrap/>
            <w:vAlign w:val="bottom"/>
          </w:tcPr>
          <w:p w14:paraId="4F411FED" w14:textId="77777777" w:rsidR="001D3CE3" w:rsidRPr="00BA60B7" w:rsidRDefault="001D3CE3" w:rsidP="001D3CE3">
            <w:pPr>
              <w:rPr>
                <w:rFonts w:cs="Arial"/>
                <w:b w:val="0"/>
                <w:sz w:val="18"/>
                <w:szCs w:val="18"/>
              </w:rPr>
            </w:pPr>
            <w:r w:rsidRPr="00BA60B7">
              <w:rPr>
                <w:rFonts w:cs="Arial"/>
                <w:b w:val="0"/>
                <w:sz w:val="18"/>
                <w:szCs w:val="18"/>
              </w:rPr>
              <w:t> </w:t>
            </w:r>
          </w:p>
        </w:tc>
        <w:tc>
          <w:tcPr>
            <w:tcW w:w="1924" w:type="dxa"/>
            <w:tcBorders>
              <w:top w:val="single" w:sz="8" w:space="0" w:color="auto"/>
              <w:left w:val="nil"/>
              <w:bottom w:val="nil"/>
              <w:right w:val="nil"/>
            </w:tcBorders>
            <w:shd w:val="clear" w:color="auto" w:fill="auto"/>
            <w:noWrap/>
            <w:vAlign w:val="bottom"/>
          </w:tcPr>
          <w:p w14:paraId="107299E6" w14:textId="77777777" w:rsidR="001D3CE3" w:rsidRPr="00BA60B7" w:rsidRDefault="001D3CE3" w:rsidP="001D3CE3">
            <w:pPr>
              <w:rPr>
                <w:rFonts w:cs="Arial"/>
                <w:b w:val="0"/>
                <w:sz w:val="20"/>
              </w:rPr>
            </w:pPr>
            <w:r w:rsidRPr="00BA60B7">
              <w:rPr>
                <w:rFonts w:cs="Arial"/>
                <w:b w:val="0"/>
                <w:sz w:val="20"/>
              </w:rPr>
              <w:t> </w:t>
            </w:r>
          </w:p>
        </w:tc>
        <w:tc>
          <w:tcPr>
            <w:tcW w:w="277" w:type="dxa"/>
            <w:tcBorders>
              <w:top w:val="single" w:sz="8" w:space="0" w:color="auto"/>
              <w:left w:val="nil"/>
              <w:bottom w:val="nil"/>
              <w:right w:val="nil"/>
            </w:tcBorders>
            <w:shd w:val="clear" w:color="auto" w:fill="auto"/>
            <w:noWrap/>
            <w:vAlign w:val="bottom"/>
          </w:tcPr>
          <w:p w14:paraId="1786B505" w14:textId="77777777" w:rsidR="001D3CE3" w:rsidRPr="00BA60B7" w:rsidRDefault="001D3CE3" w:rsidP="001D3CE3">
            <w:pPr>
              <w:rPr>
                <w:rFonts w:cs="Arial"/>
                <w:b w:val="0"/>
                <w:sz w:val="20"/>
              </w:rPr>
            </w:pPr>
            <w:r w:rsidRPr="00BA60B7">
              <w:rPr>
                <w:rFonts w:cs="Arial"/>
                <w:b w:val="0"/>
                <w:sz w:val="20"/>
              </w:rPr>
              <w:t> </w:t>
            </w:r>
          </w:p>
        </w:tc>
        <w:tc>
          <w:tcPr>
            <w:tcW w:w="1229" w:type="dxa"/>
            <w:tcBorders>
              <w:top w:val="single" w:sz="8" w:space="0" w:color="auto"/>
              <w:left w:val="nil"/>
              <w:bottom w:val="nil"/>
              <w:right w:val="nil"/>
            </w:tcBorders>
            <w:shd w:val="clear" w:color="auto" w:fill="auto"/>
            <w:noWrap/>
            <w:vAlign w:val="bottom"/>
          </w:tcPr>
          <w:p w14:paraId="25DB3797" w14:textId="77777777" w:rsidR="001D3CE3" w:rsidRPr="00BA60B7" w:rsidRDefault="001D3CE3" w:rsidP="001D3CE3">
            <w:pPr>
              <w:rPr>
                <w:rFonts w:cs="Arial"/>
                <w:b w:val="0"/>
                <w:sz w:val="20"/>
              </w:rPr>
            </w:pPr>
            <w:r w:rsidRPr="00BA60B7">
              <w:rPr>
                <w:rFonts w:cs="Arial"/>
                <w:b w:val="0"/>
                <w:sz w:val="20"/>
              </w:rPr>
              <w:t> </w:t>
            </w:r>
          </w:p>
        </w:tc>
        <w:tc>
          <w:tcPr>
            <w:tcW w:w="970" w:type="dxa"/>
            <w:tcBorders>
              <w:top w:val="single" w:sz="8" w:space="0" w:color="auto"/>
              <w:left w:val="nil"/>
              <w:bottom w:val="nil"/>
              <w:right w:val="single" w:sz="8" w:space="0" w:color="auto"/>
            </w:tcBorders>
            <w:shd w:val="clear" w:color="auto" w:fill="auto"/>
            <w:noWrap/>
            <w:vAlign w:val="bottom"/>
          </w:tcPr>
          <w:p w14:paraId="65F06D3A" w14:textId="77777777" w:rsidR="001D3CE3" w:rsidRPr="00BA60B7" w:rsidRDefault="001D3CE3" w:rsidP="001D3CE3">
            <w:pPr>
              <w:rPr>
                <w:rFonts w:cs="Arial"/>
                <w:b w:val="0"/>
                <w:sz w:val="18"/>
                <w:szCs w:val="18"/>
              </w:rPr>
            </w:pPr>
            <w:r w:rsidRPr="00BA60B7">
              <w:rPr>
                <w:rFonts w:cs="Arial"/>
                <w:b w:val="0"/>
                <w:sz w:val="18"/>
                <w:szCs w:val="18"/>
              </w:rPr>
              <w:t> </w:t>
            </w:r>
          </w:p>
        </w:tc>
      </w:tr>
      <w:tr w:rsidR="001D3CE3" w:rsidRPr="001D3CE3" w14:paraId="14D9312B" w14:textId="77777777">
        <w:trPr>
          <w:trHeight w:val="227"/>
        </w:trPr>
        <w:tc>
          <w:tcPr>
            <w:tcW w:w="11370" w:type="dxa"/>
            <w:gridSpan w:val="11"/>
            <w:tcBorders>
              <w:top w:val="nil"/>
              <w:left w:val="single" w:sz="8" w:space="0" w:color="auto"/>
              <w:bottom w:val="nil"/>
              <w:right w:val="single" w:sz="8" w:space="0" w:color="000000"/>
            </w:tcBorders>
            <w:shd w:val="clear" w:color="auto" w:fill="auto"/>
            <w:noWrap/>
            <w:vAlign w:val="bottom"/>
          </w:tcPr>
          <w:p w14:paraId="033EA1FE" w14:textId="77777777" w:rsidR="001D3CE3" w:rsidRPr="00BA60B7" w:rsidRDefault="001D3CE3" w:rsidP="001D3CE3">
            <w:pPr>
              <w:jc w:val="center"/>
              <w:rPr>
                <w:rFonts w:cs="Arial"/>
                <w:bCs/>
                <w:sz w:val="20"/>
              </w:rPr>
            </w:pPr>
            <w:r w:rsidRPr="00BA60B7">
              <w:rPr>
                <w:rFonts w:cs="Arial"/>
                <w:bCs/>
                <w:sz w:val="20"/>
              </w:rPr>
              <w:t xml:space="preserve">Major Features of </w:t>
            </w:r>
            <w:smartTag w:uri="urn:schemas-microsoft-com:office:smarttags" w:element="place">
              <w:smartTag w:uri="urn:schemas-microsoft-com:office:smarttags" w:element="PlaceName">
                <w:r w:rsidRPr="00BA60B7">
                  <w:rPr>
                    <w:rFonts w:cs="Arial"/>
                    <w:bCs/>
                    <w:sz w:val="20"/>
                  </w:rPr>
                  <w:t>Sample</w:t>
                </w:r>
              </w:smartTag>
              <w:r w:rsidRPr="00BA60B7">
                <w:rPr>
                  <w:rFonts w:cs="Arial"/>
                  <w:bCs/>
                  <w:sz w:val="20"/>
                </w:rPr>
                <w:t xml:space="preserve"> </w:t>
              </w:r>
              <w:smartTag w:uri="urn:schemas-microsoft-com:office:smarttags" w:element="PlaceType">
                <w:r w:rsidRPr="00BA60B7">
                  <w:rPr>
                    <w:rFonts w:cs="Arial"/>
                    <w:bCs/>
                    <w:sz w:val="20"/>
                  </w:rPr>
                  <w:t>School</w:t>
                </w:r>
              </w:smartTag>
            </w:smartTag>
            <w:r w:rsidRPr="00BA60B7">
              <w:rPr>
                <w:rFonts w:cs="Arial"/>
                <w:bCs/>
                <w:sz w:val="20"/>
              </w:rPr>
              <w:t>'s Government-wide and Fund Financial Statements</w:t>
            </w:r>
          </w:p>
        </w:tc>
      </w:tr>
      <w:tr w:rsidR="001D3CE3" w:rsidRPr="001D3CE3" w14:paraId="241D8CCE" w14:textId="77777777">
        <w:trPr>
          <w:trHeight w:val="227"/>
        </w:trPr>
        <w:tc>
          <w:tcPr>
            <w:tcW w:w="277" w:type="dxa"/>
            <w:tcBorders>
              <w:top w:val="nil"/>
              <w:left w:val="single" w:sz="8" w:space="0" w:color="auto"/>
              <w:bottom w:val="nil"/>
              <w:right w:val="nil"/>
            </w:tcBorders>
            <w:shd w:val="clear" w:color="auto" w:fill="auto"/>
            <w:noWrap/>
            <w:vAlign w:val="bottom"/>
          </w:tcPr>
          <w:p w14:paraId="6B3FF252" w14:textId="77777777" w:rsidR="001D3CE3" w:rsidRPr="00BA60B7" w:rsidRDefault="001D3CE3" w:rsidP="001D3CE3">
            <w:pPr>
              <w:rPr>
                <w:rFonts w:cs="Arial"/>
                <w:b w:val="0"/>
                <w:sz w:val="18"/>
                <w:szCs w:val="18"/>
              </w:rPr>
            </w:pPr>
            <w:r w:rsidRPr="00BA60B7">
              <w:rPr>
                <w:rFonts w:cs="Arial"/>
                <w:b w:val="0"/>
                <w:sz w:val="18"/>
                <w:szCs w:val="18"/>
              </w:rPr>
              <w:t> </w:t>
            </w:r>
          </w:p>
        </w:tc>
        <w:tc>
          <w:tcPr>
            <w:tcW w:w="1501" w:type="dxa"/>
            <w:tcBorders>
              <w:top w:val="nil"/>
              <w:left w:val="nil"/>
              <w:bottom w:val="nil"/>
              <w:right w:val="nil"/>
            </w:tcBorders>
            <w:shd w:val="clear" w:color="auto" w:fill="auto"/>
            <w:noWrap/>
            <w:vAlign w:val="bottom"/>
          </w:tcPr>
          <w:p w14:paraId="0F40315F" w14:textId="77777777" w:rsidR="001D3CE3" w:rsidRPr="00BA60B7" w:rsidRDefault="001D3CE3" w:rsidP="001D3CE3">
            <w:pPr>
              <w:rPr>
                <w:rFonts w:cs="Arial"/>
                <w:b w:val="0"/>
                <w:sz w:val="18"/>
                <w:szCs w:val="18"/>
              </w:rPr>
            </w:pPr>
          </w:p>
        </w:tc>
        <w:tc>
          <w:tcPr>
            <w:tcW w:w="277" w:type="dxa"/>
            <w:tcBorders>
              <w:top w:val="nil"/>
              <w:left w:val="nil"/>
              <w:bottom w:val="nil"/>
              <w:right w:val="nil"/>
            </w:tcBorders>
            <w:shd w:val="clear" w:color="auto" w:fill="auto"/>
            <w:noWrap/>
            <w:vAlign w:val="bottom"/>
          </w:tcPr>
          <w:p w14:paraId="2CB2CD79" w14:textId="77777777" w:rsidR="001D3CE3" w:rsidRPr="00BA60B7" w:rsidRDefault="001D3CE3" w:rsidP="001D3CE3">
            <w:pPr>
              <w:rPr>
                <w:rFonts w:cs="Arial"/>
                <w:b w:val="0"/>
                <w:sz w:val="18"/>
                <w:szCs w:val="18"/>
              </w:rPr>
            </w:pPr>
          </w:p>
        </w:tc>
        <w:tc>
          <w:tcPr>
            <w:tcW w:w="2071" w:type="dxa"/>
            <w:tcBorders>
              <w:top w:val="nil"/>
              <w:left w:val="nil"/>
              <w:bottom w:val="nil"/>
              <w:right w:val="nil"/>
            </w:tcBorders>
            <w:shd w:val="clear" w:color="auto" w:fill="auto"/>
            <w:noWrap/>
            <w:vAlign w:val="bottom"/>
          </w:tcPr>
          <w:p w14:paraId="62816B21" w14:textId="77777777" w:rsidR="001D3CE3" w:rsidRPr="00BA60B7" w:rsidRDefault="001D3CE3" w:rsidP="001D3CE3">
            <w:pPr>
              <w:rPr>
                <w:rFonts w:cs="Arial"/>
                <w:b w:val="0"/>
                <w:sz w:val="18"/>
                <w:szCs w:val="18"/>
              </w:rPr>
            </w:pPr>
          </w:p>
        </w:tc>
        <w:tc>
          <w:tcPr>
            <w:tcW w:w="277" w:type="dxa"/>
            <w:tcBorders>
              <w:top w:val="nil"/>
              <w:left w:val="nil"/>
              <w:bottom w:val="nil"/>
              <w:right w:val="nil"/>
            </w:tcBorders>
            <w:shd w:val="clear" w:color="auto" w:fill="auto"/>
            <w:noWrap/>
            <w:vAlign w:val="bottom"/>
          </w:tcPr>
          <w:p w14:paraId="19F7B878" w14:textId="77777777" w:rsidR="001D3CE3" w:rsidRPr="00BA60B7" w:rsidRDefault="001D3CE3" w:rsidP="001D3CE3">
            <w:pPr>
              <w:rPr>
                <w:rFonts w:cs="Arial"/>
                <w:b w:val="0"/>
                <w:sz w:val="18"/>
                <w:szCs w:val="18"/>
              </w:rPr>
            </w:pPr>
          </w:p>
        </w:tc>
        <w:tc>
          <w:tcPr>
            <w:tcW w:w="2290" w:type="dxa"/>
            <w:tcBorders>
              <w:top w:val="nil"/>
              <w:left w:val="nil"/>
              <w:bottom w:val="nil"/>
              <w:right w:val="nil"/>
            </w:tcBorders>
            <w:shd w:val="clear" w:color="auto" w:fill="auto"/>
            <w:noWrap/>
            <w:vAlign w:val="bottom"/>
          </w:tcPr>
          <w:p w14:paraId="4F6C8126" w14:textId="77777777" w:rsidR="001D3CE3" w:rsidRPr="00BA60B7" w:rsidRDefault="001D3CE3" w:rsidP="001D3CE3">
            <w:pPr>
              <w:rPr>
                <w:rFonts w:cs="Arial"/>
                <w:b w:val="0"/>
                <w:sz w:val="18"/>
                <w:szCs w:val="18"/>
              </w:rPr>
            </w:pPr>
          </w:p>
        </w:tc>
        <w:tc>
          <w:tcPr>
            <w:tcW w:w="277" w:type="dxa"/>
            <w:tcBorders>
              <w:top w:val="nil"/>
              <w:left w:val="nil"/>
              <w:bottom w:val="nil"/>
              <w:right w:val="nil"/>
            </w:tcBorders>
            <w:shd w:val="clear" w:color="auto" w:fill="auto"/>
            <w:noWrap/>
            <w:vAlign w:val="bottom"/>
          </w:tcPr>
          <w:p w14:paraId="10A3796E" w14:textId="77777777" w:rsidR="001D3CE3" w:rsidRPr="00BA60B7" w:rsidRDefault="001D3CE3" w:rsidP="001D3CE3">
            <w:pPr>
              <w:rPr>
                <w:rFonts w:cs="Arial"/>
                <w:b w:val="0"/>
                <w:sz w:val="18"/>
                <w:szCs w:val="18"/>
              </w:rPr>
            </w:pPr>
          </w:p>
        </w:tc>
        <w:tc>
          <w:tcPr>
            <w:tcW w:w="1924" w:type="dxa"/>
            <w:tcBorders>
              <w:top w:val="nil"/>
              <w:left w:val="nil"/>
              <w:bottom w:val="nil"/>
              <w:right w:val="nil"/>
            </w:tcBorders>
            <w:shd w:val="clear" w:color="auto" w:fill="auto"/>
            <w:noWrap/>
            <w:vAlign w:val="bottom"/>
          </w:tcPr>
          <w:p w14:paraId="6A7636A4" w14:textId="77777777" w:rsidR="001D3CE3" w:rsidRPr="00BA60B7" w:rsidRDefault="001D3CE3" w:rsidP="001D3CE3">
            <w:pPr>
              <w:rPr>
                <w:rFonts w:cs="Arial"/>
                <w:b w:val="0"/>
                <w:sz w:val="18"/>
                <w:szCs w:val="18"/>
              </w:rPr>
            </w:pPr>
          </w:p>
        </w:tc>
        <w:tc>
          <w:tcPr>
            <w:tcW w:w="277" w:type="dxa"/>
            <w:tcBorders>
              <w:top w:val="nil"/>
              <w:left w:val="nil"/>
              <w:bottom w:val="nil"/>
              <w:right w:val="nil"/>
            </w:tcBorders>
            <w:shd w:val="clear" w:color="auto" w:fill="auto"/>
            <w:noWrap/>
            <w:vAlign w:val="bottom"/>
          </w:tcPr>
          <w:p w14:paraId="541B2EEF" w14:textId="77777777" w:rsidR="001D3CE3" w:rsidRPr="00BA60B7" w:rsidRDefault="001D3CE3" w:rsidP="001D3CE3">
            <w:pPr>
              <w:rPr>
                <w:rFonts w:cs="Arial"/>
                <w:b w:val="0"/>
                <w:sz w:val="18"/>
                <w:szCs w:val="18"/>
              </w:rPr>
            </w:pPr>
          </w:p>
        </w:tc>
        <w:tc>
          <w:tcPr>
            <w:tcW w:w="1229" w:type="dxa"/>
            <w:tcBorders>
              <w:top w:val="nil"/>
              <w:left w:val="nil"/>
              <w:bottom w:val="nil"/>
              <w:right w:val="nil"/>
            </w:tcBorders>
            <w:shd w:val="clear" w:color="auto" w:fill="auto"/>
            <w:noWrap/>
            <w:vAlign w:val="bottom"/>
          </w:tcPr>
          <w:p w14:paraId="31E45C3E" w14:textId="77777777" w:rsidR="001D3CE3" w:rsidRPr="00BA60B7" w:rsidRDefault="001D3CE3" w:rsidP="001D3CE3">
            <w:pPr>
              <w:rPr>
                <w:rFonts w:cs="Arial"/>
                <w:b w:val="0"/>
                <w:sz w:val="18"/>
                <w:szCs w:val="18"/>
              </w:rPr>
            </w:pPr>
          </w:p>
        </w:tc>
        <w:tc>
          <w:tcPr>
            <w:tcW w:w="970" w:type="dxa"/>
            <w:tcBorders>
              <w:top w:val="nil"/>
              <w:left w:val="nil"/>
              <w:bottom w:val="nil"/>
              <w:right w:val="single" w:sz="8" w:space="0" w:color="auto"/>
            </w:tcBorders>
            <w:shd w:val="clear" w:color="auto" w:fill="auto"/>
            <w:noWrap/>
            <w:vAlign w:val="bottom"/>
          </w:tcPr>
          <w:p w14:paraId="20B39310" w14:textId="77777777" w:rsidR="001D3CE3" w:rsidRPr="00BA60B7" w:rsidRDefault="001D3CE3" w:rsidP="001D3CE3">
            <w:pPr>
              <w:rPr>
                <w:rFonts w:cs="Arial"/>
                <w:b w:val="0"/>
                <w:sz w:val="18"/>
                <w:szCs w:val="18"/>
              </w:rPr>
            </w:pPr>
            <w:r w:rsidRPr="00BA60B7">
              <w:rPr>
                <w:rFonts w:cs="Arial"/>
                <w:b w:val="0"/>
                <w:sz w:val="18"/>
                <w:szCs w:val="18"/>
              </w:rPr>
              <w:t> </w:t>
            </w:r>
          </w:p>
        </w:tc>
      </w:tr>
      <w:tr w:rsidR="001D3CE3" w:rsidRPr="001D3CE3" w14:paraId="3DBC0B49" w14:textId="77777777">
        <w:trPr>
          <w:trHeight w:val="240"/>
        </w:trPr>
        <w:tc>
          <w:tcPr>
            <w:tcW w:w="277" w:type="dxa"/>
            <w:tcBorders>
              <w:top w:val="nil"/>
              <w:left w:val="single" w:sz="8" w:space="0" w:color="auto"/>
              <w:bottom w:val="nil"/>
              <w:right w:val="nil"/>
            </w:tcBorders>
            <w:shd w:val="clear" w:color="auto" w:fill="auto"/>
            <w:noWrap/>
            <w:vAlign w:val="bottom"/>
          </w:tcPr>
          <w:p w14:paraId="1CAF72F6" w14:textId="77777777" w:rsidR="001D3CE3" w:rsidRPr="00BA60B7" w:rsidRDefault="001D3CE3" w:rsidP="001D3CE3">
            <w:pPr>
              <w:rPr>
                <w:rFonts w:cs="Arial"/>
                <w:b w:val="0"/>
                <w:sz w:val="18"/>
                <w:szCs w:val="18"/>
              </w:rPr>
            </w:pPr>
            <w:r w:rsidRPr="00BA60B7">
              <w:rPr>
                <w:rFonts w:cs="Arial"/>
                <w:b w:val="0"/>
                <w:sz w:val="18"/>
                <w:szCs w:val="18"/>
              </w:rPr>
              <w:t> </w:t>
            </w:r>
          </w:p>
        </w:tc>
        <w:tc>
          <w:tcPr>
            <w:tcW w:w="1501" w:type="dxa"/>
            <w:tcBorders>
              <w:top w:val="nil"/>
              <w:left w:val="nil"/>
              <w:bottom w:val="nil"/>
              <w:right w:val="nil"/>
            </w:tcBorders>
            <w:shd w:val="clear" w:color="auto" w:fill="auto"/>
            <w:noWrap/>
            <w:vAlign w:val="bottom"/>
          </w:tcPr>
          <w:p w14:paraId="11D9FCB8" w14:textId="77777777" w:rsidR="001D3CE3" w:rsidRPr="00BA60B7" w:rsidRDefault="001D3CE3" w:rsidP="001D3CE3">
            <w:pPr>
              <w:rPr>
                <w:rFonts w:cs="Arial"/>
                <w:b w:val="0"/>
                <w:sz w:val="18"/>
                <w:szCs w:val="18"/>
              </w:rPr>
            </w:pPr>
          </w:p>
        </w:tc>
        <w:tc>
          <w:tcPr>
            <w:tcW w:w="277" w:type="dxa"/>
            <w:tcBorders>
              <w:top w:val="nil"/>
              <w:left w:val="nil"/>
              <w:bottom w:val="nil"/>
              <w:right w:val="nil"/>
            </w:tcBorders>
            <w:shd w:val="clear" w:color="auto" w:fill="auto"/>
            <w:noWrap/>
            <w:vAlign w:val="bottom"/>
          </w:tcPr>
          <w:p w14:paraId="72C0DEE8" w14:textId="77777777" w:rsidR="001D3CE3" w:rsidRPr="00BA60B7" w:rsidRDefault="001D3CE3" w:rsidP="001D3CE3">
            <w:pPr>
              <w:rPr>
                <w:rFonts w:cs="Arial"/>
                <w:b w:val="0"/>
                <w:sz w:val="18"/>
                <w:szCs w:val="18"/>
              </w:rPr>
            </w:pPr>
          </w:p>
        </w:tc>
        <w:tc>
          <w:tcPr>
            <w:tcW w:w="2071" w:type="dxa"/>
            <w:tcBorders>
              <w:top w:val="nil"/>
              <w:left w:val="nil"/>
              <w:bottom w:val="nil"/>
              <w:right w:val="nil"/>
            </w:tcBorders>
            <w:shd w:val="clear" w:color="auto" w:fill="auto"/>
            <w:noWrap/>
            <w:vAlign w:val="bottom"/>
          </w:tcPr>
          <w:p w14:paraId="6C344FBB" w14:textId="77777777" w:rsidR="001D3CE3" w:rsidRPr="00BA60B7" w:rsidRDefault="001D3CE3" w:rsidP="001D3CE3">
            <w:pPr>
              <w:jc w:val="center"/>
              <w:rPr>
                <w:rFonts w:cs="Arial"/>
                <w:bCs/>
                <w:sz w:val="18"/>
                <w:szCs w:val="18"/>
              </w:rPr>
            </w:pPr>
          </w:p>
        </w:tc>
        <w:tc>
          <w:tcPr>
            <w:tcW w:w="277" w:type="dxa"/>
            <w:tcBorders>
              <w:top w:val="nil"/>
              <w:left w:val="nil"/>
              <w:bottom w:val="nil"/>
              <w:right w:val="nil"/>
            </w:tcBorders>
            <w:shd w:val="clear" w:color="auto" w:fill="auto"/>
            <w:noWrap/>
            <w:vAlign w:val="bottom"/>
          </w:tcPr>
          <w:p w14:paraId="2DE3B70A" w14:textId="77777777" w:rsidR="001D3CE3" w:rsidRPr="00BA60B7" w:rsidRDefault="001D3CE3" w:rsidP="001D3CE3">
            <w:pPr>
              <w:rPr>
                <w:rFonts w:cs="Arial"/>
                <w:b w:val="0"/>
                <w:sz w:val="18"/>
                <w:szCs w:val="18"/>
              </w:rPr>
            </w:pPr>
          </w:p>
        </w:tc>
        <w:tc>
          <w:tcPr>
            <w:tcW w:w="6967" w:type="dxa"/>
            <w:gridSpan w:val="6"/>
            <w:tcBorders>
              <w:top w:val="nil"/>
              <w:left w:val="nil"/>
              <w:bottom w:val="single" w:sz="8" w:space="0" w:color="auto"/>
              <w:right w:val="single" w:sz="8" w:space="0" w:color="auto"/>
            </w:tcBorders>
            <w:shd w:val="clear" w:color="auto" w:fill="auto"/>
            <w:noWrap/>
            <w:vAlign w:val="bottom"/>
          </w:tcPr>
          <w:p w14:paraId="13F1C916" w14:textId="77777777" w:rsidR="001D3CE3" w:rsidRPr="00BA60B7" w:rsidRDefault="001D3CE3" w:rsidP="001D3CE3">
            <w:pPr>
              <w:jc w:val="center"/>
              <w:rPr>
                <w:rFonts w:cs="Arial"/>
                <w:bCs/>
                <w:sz w:val="18"/>
                <w:szCs w:val="18"/>
              </w:rPr>
            </w:pPr>
            <w:r w:rsidRPr="00BA60B7">
              <w:rPr>
                <w:rFonts w:cs="Arial"/>
                <w:bCs/>
                <w:sz w:val="18"/>
                <w:szCs w:val="18"/>
              </w:rPr>
              <w:t>Fund Statements</w:t>
            </w:r>
          </w:p>
        </w:tc>
      </w:tr>
      <w:tr w:rsidR="001D3CE3" w:rsidRPr="001D3CE3" w14:paraId="1ECBDCD9" w14:textId="77777777">
        <w:trPr>
          <w:trHeight w:val="240"/>
        </w:trPr>
        <w:tc>
          <w:tcPr>
            <w:tcW w:w="277" w:type="dxa"/>
            <w:tcBorders>
              <w:top w:val="nil"/>
              <w:left w:val="single" w:sz="8" w:space="0" w:color="auto"/>
              <w:bottom w:val="nil"/>
              <w:right w:val="nil"/>
            </w:tcBorders>
            <w:shd w:val="clear" w:color="auto" w:fill="auto"/>
            <w:noWrap/>
            <w:vAlign w:val="bottom"/>
          </w:tcPr>
          <w:p w14:paraId="7209D57F" w14:textId="77777777" w:rsidR="001D3CE3" w:rsidRPr="00BA60B7" w:rsidRDefault="001D3CE3" w:rsidP="001D3CE3">
            <w:pPr>
              <w:rPr>
                <w:rFonts w:cs="Arial"/>
                <w:b w:val="0"/>
                <w:sz w:val="18"/>
                <w:szCs w:val="18"/>
              </w:rPr>
            </w:pPr>
            <w:r w:rsidRPr="00BA60B7">
              <w:rPr>
                <w:rFonts w:cs="Arial"/>
                <w:b w:val="0"/>
                <w:sz w:val="18"/>
                <w:szCs w:val="18"/>
              </w:rPr>
              <w:t> </w:t>
            </w:r>
          </w:p>
        </w:tc>
        <w:tc>
          <w:tcPr>
            <w:tcW w:w="1501" w:type="dxa"/>
            <w:tcBorders>
              <w:top w:val="nil"/>
              <w:left w:val="nil"/>
              <w:bottom w:val="nil"/>
              <w:right w:val="nil"/>
            </w:tcBorders>
            <w:shd w:val="clear" w:color="auto" w:fill="auto"/>
            <w:noWrap/>
            <w:vAlign w:val="bottom"/>
          </w:tcPr>
          <w:p w14:paraId="7E504B24" w14:textId="77777777" w:rsidR="001D3CE3" w:rsidRPr="00BA60B7" w:rsidRDefault="001D3CE3" w:rsidP="001D3CE3">
            <w:pPr>
              <w:rPr>
                <w:rFonts w:cs="Arial"/>
                <w:b w:val="0"/>
                <w:sz w:val="18"/>
                <w:szCs w:val="18"/>
              </w:rPr>
            </w:pPr>
          </w:p>
        </w:tc>
        <w:tc>
          <w:tcPr>
            <w:tcW w:w="277" w:type="dxa"/>
            <w:tcBorders>
              <w:top w:val="nil"/>
              <w:left w:val="nil"/>
              <w:bottom w:val="nil"/>
              <w:right w:val="nil"/>
            </w:tcBorders>
            <w:shd w:val="clear" w:color="auto" w:fill="auto"/>
            <w:noWrap/>
            <w:vAlign w:val="bottom"/>
          </w:tcPr>
          <w:p w14:paraId="695F9465" w14:textId="77777777" w:rsidR="001D3CE3" w:rsidRPr="00BA60B7" w:rsidRDefault="001D3CE3" w:rsidP="001D3CE3">
            <w:pPr>
              <w:rPr>
                <w:rFonts w:cs="Arial"/>
                <w:b w:val="0"/>
                <w:sz w:val="18"/>
                <w:szCs w:val="18"/>
              </w:rPr>
            </w:pPr>
          </w:p>
        </w:tc>
        <w:tc>
          <w:tcPr>
            <w:tcW w:w="2071" w:type="dxa"/>
            <w:tcBorders>
              <w:top w:val="nil"/>
              <w:left w:val="nil"/>
              <w:bottom w:val="single" w:sz="8" w:space="0" w:color="auto"/>
              <w:right w:val="nil"/>
            </w:tcBorders>
            <w:shd w:val="clear" w:color="auto" w:fill="auto"/>
            <w:noWrap/>
            <w:vAlign w:val="bottom"/>
          </w:tcPr>
          <w:p w14:paraId="12CCCB53" w14:textId="77777777" w:rsidR="001D3CE3" w:rsidRPr="00BA60B7" w:rsidRDefault="00497A51" w:rsidP="001D3CE3">
            <w:pPr>
              <w:jc w:val="center"/>
              <w:rPr>
                <w:rFonts w:cs="Arial"/>
                <w:bCs/>
                <w:sz w:val="18"/>
                <w:szCs w:val="18"/>
              </w:rPr>
            </w:pPr>
            <w:r w:rsidRPr="00BA60B7">
              <w:rPr>
                <w:rFonts w:cs="Arial"/>
                <w:bCs/>
                <w:sz w:val="18"/>
                <w:szCs w:val="18"/>
              </w:rPr>
              <w:t xml:space="preserve"> Government-wide </w:t>
            </w:r>
            <w:r w:rsidR="001D3CE3" w:rsidRPr="00BA60B7">
              <w:rPr>
                <w:rFonts w:cs="Arial"/>
                <w:bCs/>
                <w:sz w:val="18"/>
                <w:szCs w:val="18"/>
              </w:rPr>
              <w:t>Statements</w:t>
            </w:r>
          </w:p>
        </w:tc>
        <w:tc>
          <w:tcPr>
            <w:tcW w:w="277" w:type="dxa"/>
            <w:tcBorders>
              <w:top w:val="nil"/>
              <w:left w:val="nil"/>
              <w:bottom w:val="nil"/>
              <w:right w:val="nil"/>
            </w:tcBorders>
            <w:shd w:val="clear" w:color="auto" w:fill="auto"/>
            <w:noWrap/>
            <w:vAlign w:val="bottom"/>
          </w:tcPr>
          <w:p w14:paraId="55A0E074" w14:textId="77777777" w:rsidR="001D3CE3" w:rsidRPr="00BA60B7" w:rsidRDefault="001D3CE3" w:rsidP="001D3CE3">
            <w:pPr>
              <w:rPr>
                <w:rFonts w:cs="Arial"/>
                <w:b w:val="0"/>
                <w:sz w:val="18"/>
                <w:szCs w:val="18"/>
              </w:rPr>
            </w:pPr>
          </w:p>
        </w:tc>
        <w:tc>
          <w:tcPr>
            <w:tcW w:w="2290" w:type="dxa"/>
            <w:tcBorders>
              <w:top w:val="nil"/>
              <w:left w:val="nil"/>
              <w:bottom w:val="single" w:sz="8" w:space="0" w:color="auto"/>
              <w:right w:val="nil"/>
            </w:tcBorders>
            <w:shd w:val="clear" w:color="auto" w:fill="auto"/>
            <w:noWrap/>
            <w:vAlign w:val="bottom"/>
          </w:tcPr>
          <w:p w14:paraId="17CFAFEA" w14:textId="77777777" w:rsidR="001D3CE3" w:rsidRPr="00BA60B7" w:rsidRDefault="001D3CE3" w:rsidP="001D3CE3">
            <w:pPr>
              <w:jc w:val="center"/>
              <w:rPr>
                <w:rFonts w:cs="Arial"/>
                <w:bCs/>
                <w:sz w:val="18"/>
                <w:szCs w:val="18"/>
              </w:rPr>
            </w:pPr>
            <w:r w:rsidRPr="00BA60B7">
              <w:rPr>
                <w:rFonts w:cs="Arial"/>
                <w:bCs/>
                <w:sz w:val="18"/>
                <w:szCs w:val="18"/>
              </w:rPr>
              <w:t>Governmental Funds</w:t>
            </w:r>
          </w:p>
        </w:tc>
        <w:tc>
          <w:tcPr>
            <w:tcW w:w="277" w:type="dxa"/>
            <w:tcBorders>
              <w:top w:val="nil"/>
              <w:left w:val="nil"/>
              <w:bottom w:val="nil"/>
              <w:right w:val="nil"/>
            </w:tcBorders>
            <w:shd w:val="clear" w:color="auto" w:fill="auto"/>
            <w:noWrap/>
            <w:vAlign w:val="bottom"/>
          </w:tcPr>
          <w:p w14:paraId="159C5B75" w14:textId="77777777" w:rsidR="001D3CE3" w:rsidRPr="00BA60B7" w:rsidRDefault="001D3CE3" w:rsidP="001D3CE3">
            <w:pPr>
              <w:jc w:val="center"/>
              <w:rPr>
                <w:rFonts w:cs="Arial"/>
                <w:bCs/>
                <w:sz w:val="18"/>
                <w:szCs w:val="18"/>
              </w:rPr>
            </w:pPr>
          </w:p>
        </w:tc>
        <w:tc>
          <w:tcPr>
            <w:tcW w:w="1924" w:type="dxa"/>
            <w:tcBorders>
              <w:top w:val="nil"/>
              <w:left w:val="nil"/>
              <w:bottom w:val="single" w:sz="8" w:space="0" w:color="auto"/>
              <w:right w:val="nil"/>
            </w:tcBorders>
            <w:shd w:val="clear" w:color="auto" w:fill="auto"/>
            <w:noWrap/>
            <w:vAlign w:val="bottom"/>
          </w:tcPr>
          <w:p w14:paraId="2A6D5ADE" w14:textId="77777777" w:rsidR="001D3CE3" w:rsidRPr="00BA60B7" w:rsidRDefault="001D3CE3" w:rsidP="001D3CE3">
            <w:pPr>
              <w:jc w:val="center"/>
              <w:rPr>
                <w:rFonts w:cs="Arial"/>
                <w:bCs/>
                <w:sz w:val="18"/>
                <w:szCs w:val="18"/>
              </w:rPr>
            </w:pPr>
            <w:r w:rsidRPr="00BA60B7">
              <w:rPr>
                <w:rFonts w:cs="Arial"/>
                <w:bCs/>
                <w:sz w:val="18"/>
                <w:szCs w:val="18"/>
              </w:rPr>
              <w:t>Proprietary Funds</w:t>
            </w:r>
          </w:p>
        </w:tc>
        <w:tc>
          <w:tcPr>
            <w:tcW w:w="277" w:type="dxa"/>
            <w:tcBorders>
              <w:top w:val="nil"/>
              <w:left w:val="nil"/>
              <w:bottom w:val="nil"/>
              <w:right w:val="nil"/>
            </w:tcBorders>
            <w:shd w:val="clear" w:color="auto" w:fill="auto"/>
            <w:noWrap/>
            <w:vAlign w:val="bottom"/>
          </w:tcPr>
          <w:p w14:paraId="4043B570" w14:textId="77777777" w:rsidR="001D3CE3" w:rsidRPr="00BA60B7" w:rsidRDefault="001D3CE3" w:rsidP="001D3CE3">
            <w:pPr>
              <w:rPr>
                <w:rFonts w:cs="Arial"/>
                <w:b w:val="0"/>
                <w:sz w:val="18"/>
                <w:szCs w:val="18"/>
              </w:rPr>
            </w:pPr>
          </w:p>
        </w:tc>
        <w:tc>
          <w:tcPr>
            <w:tcW w:w="2199" w:type="dxa"/>
            <w:gridSpan w:val="2"/>
            <w:tcBorders>
              <w:top w:val="nil"/>
              <w:left w:val="nil"/>
              <w:bottom w:val="single" w:sz="8" w:space="0" w:color="auto"/>
              <w:right w:val="single" w:sz="8" w:space="0" w:color="auto"/>
            </w:tcBorders>
            <w:shd w:val="clear" w:color="auto" w:fill="auto"/>
            <w:noWrap/>
            <w:vAlign w:val="bottom"/>
          </w:tcPr>
          <w:p w14:paraId="00946BC6" w14:textId="77777777" w:rsidR="001D3CE3" w:rsidRPr="00BA60B7" w:rsidRDefault="001D3CE3" w:rsidP="001D3CE3">
            <w:pPr>
              <w:jc w:val="center"/>
              <w:rPr>
                <w:rFonts w:cs="Arial"/>
                <w:bCs/>
                <w:sz w:val="18"/>
                <w:szCs w:val="18"/>
              </w:rPr>
            </w:pPr>
            <w:r w:rsidRPr="00BA60B7">
              <w:rPr>
                <w:rFonts w:cs="Arial"/>
                <w:bCs/>
                <w:sz w:val="18"/>
                <w:szCs w:val="18"/>
              </w:rPr>
              <w:t>Fiduciary Funds</w:t>
            </w:r>
          </w:p>
          <w:p w14:paraId="58F7357D" w14:textId="77777777" w:rsidR="001D3CE3" w:rsidRPr="00BA60B7" w:rsidRDefault="001D3CE3" w:rsidP="001D3CE3">
            <w:pPr>
              <w:rPr>
                <w:rFonts w:cs="Arial"/>
                <w:b w:val="0"/>
                <w:sz w:val="18"/>
                <w:szCs w:val="18"/>
              </w:rPr>
            </w:pPr>
            <w:r w:rsidRPr="00BA60B7">
              <w:rPr>
                <w:rFonts w:cs="Arial"/>
                <w:b w:val="0"/>
                <w:sz w:val="18"/>
                <w:szCs w:val="18"/>
              </w:rPr>
              <w:t> </w:t>
            </w:r>
          </w:p>
        </w:tc>
      </w:tr>
      <w:tr w:rsidR="001D3CE3" w:rsidRPr="001D3CE3" w14:paraId="58AC2373" w14:textId="77777777">
        <w:trPr>
          <w:trHeight w:val="227"/>
        </w:trPr>
        <w:tc>
          <w:tcPr>
            <w:tcW w:w="277" w:type="dxa"/>
            <w:vMerge w:val="restart"/>
            <w:tcBorders>
              <w:top w:val="nil"/>
              <w:left w:val="single" w:sz="8" w:space="0" w:color="auto"/>
              <w:right w:val="nil"/>
            </w:tcBorders>
            <w:shd w:val="clear" w:color="auto" w:fill="C0C0C0"/>
            <w:noWrap/>
            <w:vAlign w:val="bottom"/>
          </w:tcPr>
          <w:p w14:paraId="0DE42702" w14:textId="77777777" w:rsidR="001D3CE3" w:rsidRPr="00BA60B7" w:rsidRDefault="001D3CE3" w:rsidP="001D3CE3">
            <w:pPr>
              <w:rPr>
                <w:rFonts w:cs="Arial"/>
                <w:b w:val="0"/>
                <w:sz w:val="18"/>
                <w:szCs w:val="18"/>
              </w:rPr>
            </w:pPr>
            <w:r w:rsidRPr="00BA60B7">
              <w:rPr>
                <w:rFonts w:cs="Arial"/>
                <w:b w:val="0"/>
                <w:sz w:val="18"/>
                <w:szCs w:val="18"/>
              </w:rPr>
              <w:t> </w:t>
            </w:r>
          </w:p>
          <w:p w14:paraId="04B937B8" w14:textId="77777777" w:rsidR="001D3CE3" w:rsidRPr="00BA60B7" w:rsidRDefault="001D3CE3" w:rsidP="001D3CE3">
            <w:pPr>
              <w:rPr>
                <w:rFonts w:cs="Arial"/>
                <w:b w:val="0"/>
                <w:sz w:val="18"/>
                <w:szCs w:val="18"/>
              </w:rPr>
            </w:pPr>
            <w:r w:rsidRPr="00BA60B7">
              <w:rPr>
                <w:rFonts w:cs="Arial"/>
                <w:b w:val="0"/>
                <w:sz w:val="18"/>
                <w:szCs w:val="18"/>
              </w:rPr>
              <w:t> </w:t>
            </w:r>
          </w:p>
          <w:p w14:paraId="509B45F7" w14:textId="77777777" w:rsidR="001D3CE3" w:rsidRPr="00BA60B7" w:rsidRDefault="001D3CE3" w:rsidP="001D3CE3">
            <w:pPr>
              <w:rPr>
                <w:rFonts w:cs="Arial"/>
                <w:b w:val="0"/>
                <w:sz w:val="18"/>
                <w:szCs w:val="18"/>
              </w:rPr>
            </w:pPr>
            <w:r w:rsidRPr="00BA60B7">
              <w:rPr>
                <w:rFonts w:cs="Arial"/>
                <w:b w:val="0"/>
                <w:sz w:val="18"/>
                <w:szCs w:val="18"/>
              </w:rPr>
              <w:t> </w:t>
            </w:r>
          </w:p>
          <w:p w14:paraId="6FD7F071" w14:textId="77777777" w:rsidR="001D3CE3" w:rsidRPr="00BA60B7" w:rsidRDefault="001D3CE3" w:rsidP="001D3CE3">
            <w:pPr>
              <w:rPr>
                <w:rFonts w:cs="Arial"/>
                <w:b w:val="0"/>
                <w:sz w:val="18"/>
                <w:szCs w:val="18"/>
              </w:rPr>
            </w:pPr>
            <w:r w:rsidRPr="00BA60B7">
              <w:rPr>
                <w:rFonts w:cs="Arial"/>
                <w:b w:val="0"/>
                <w:sz w:val="18"/>
                <w:szCs w:val="18"/>
              </w:rPr>
              <w:t> </w:t>
            </w:r>
          </w:p>
          <w:p w14:paraId="4A30057A" w14:textId="77777777" w:rsidR="001D3CE3" w:rsidRPr="00BA60B7" w:rsidRDefault="001D3CE3" w:rsidP="001D3CE3">
            <w:pPr>
              <w:rPr>
                <w:rFonts w:cs="Arial"/>
                <w:b w:val="0"/>
                <w:sz w:val="18"/>
                <w:szCs w:val="18"/>
              </w:rPr>
            </w:pPr>
            <w:r w:rsidRPr="00BA60B7">
              <w:rPr>
                <w:rFonts w:cs="Arial"/>
                <w:b w:val="0"/>
                <w:sz w:val="18"/>
                <w:szCs w:val="18"/>
              </w:rPr>
              <w:t> </w:t>
            </w:r>
          </w:p>
        </w:tc>
        <w:tc>
          <w:tcPr>
            <w:tcW w:w="1501" w:type="dxa"/>
            <w:tcBorders>
              <w:top w:val="nil"/>
              <w:left w:val="nil"/>
              <w:bottom w:val="nil"/>
              <w:right w:val="nil"/>
            </w:tcBorders>
            <w:shd w:val="clear" w:color="auto" w:fill="C0C0C0"/>
            <w:noWrap/>
            <w:vAlign w:val="bottom"/>
          </w:tcPr>
          <w:p w14:paraId="2F4EFED9" w14:textId="77777777" w:rsidR="001D3CE3" w:rsidRPr="00BA60B7" w:rsidRDefault="001D3CE3" w:rsidP="001D3CE3">
            <w:pPr>
              <w:rPr>
                <w:rFonts w:cs="Arial"/>
                <w:b w:val="0"/>
                <w:sz w:val="18"/>
                <w:szCs w:val="18"/>
              </w:rPr>
            </w:pPr>
            <w:r w:rsidRPr="00BA60B7">
              <w:rPr>
                <w:rFonts w:cs="Arial"/>
                <w:b w:val="0"/>
                <w:sz w:val="18"/>
                <w:szCs w:val="18"/>
              </w:rPr>
              <w:t> </w:t>
            </w:r>
          </w:p>
        </w:tc>
        <w:tc>
          <w:tcPr>
            <w:tcW w:w="277" w:type="dxa"/>
            <w:vMerge w:val="restart"/>
            <w:tcBorders>
              <w:top w:val="nil"/>
              <w:left w:val="nil"/>
              <w:right w:val="nil"/>
            </w:tcBorders>
            <w:shd w:val="clear" w:color="auto" w:fill="C0C0C0"/>
            <w:noWrap/>
            <w:vAlign w:val="bottom"/>
          </w:tcPr>
          <w:p w14:paraId="0493A965" w14:textId="77777777" w:rsidR="001D3CE3" w:rsidRPr="00BA60B7" w:rsidRDefault="001D3CE3" w:rsidP="001D3CE3">
            <w:pPr>
              <w:rPr>
                <w:rFonts w:cs="Arial"/>
                <w:b w:val="0"/>
                <w:sz w:val="18"/>
                <w:szCs w:val="18"/>
              </w:rPr>
            </w:pPr>
            <w:r w:rsidRPr="00BA60B7">
              <w:rPr>
                <w:rFonts w:cs="Arial"/>
                <w:b w:val="0"/>
                <w:sz w:val="18"/>
                <w:szCs w:val="18"/>
              </w:rPr>
              <w:t> </w:t>
            </w:r>
          </w:p>
          <w:p w14:paraId="2FD64403" w14:textId="77777777" w:rsidR="001D3CE3" w:rsidRPr="00BA60B7" w:rsidRDefault="001D3CE3" w:rsidP="001D3CE3">
            <w:pPr>
              <w:rPr>
                <w:rFonts w:cs="Arial"/>
                <w:b w:val="0"/>
                <w:sz w:val="18"/>
                <w:szCs w:val="18"/>
              </w:rPr>
            </w:pPr>
            <w:r w:rsidRPr="00BA60B7">
              <w:rPr>
                <w:rFonts w:cs="Arial"/>
                <w:b w:val="0"/>
                <w:sz w:val="18"/>
                <w:szCs w:val="18"/>
              </w:rPr>
              <w:t> </w:t>
            </w:r>
          </w:p>
          <w:p w14:paraId="49FBE308" w14:textId="77777777" w:rsidR="001D3CE3" w:rsidRPr="00BA60B7" w:rsidRDefault="001D3CE3" w:rsidP="001D3CE3">
            <w:pPr>
              <w:rPr>
                <w:rFonts w:cs="Arial"/>
                <w:b w:val="0"/>
                <w:sz w:val="18"/>
                <w:szCs w:val="18"/>
              </w:rPr>
            </w:pPr>
            <w:r w:rsidRPr="00BA60B7">
              <w:rPr>
                <w:rFonts w:cs="Arial"/>
                <w:b w:val="0"/>
                <w:sz w:val="18"/>
                <w:szCs w:val="18"/>
              </w:rPr>
              <w:t> </w:t>
            </w:r>
          </w:p>
          <w:p w14:paraId="5F418FBB" w14:textId="77777777" w:rsidR="001D3CE3" w:rsidRPr="00BA60B7" w:rsidRDefault="001D3CE3" w:rsidP="001D3CE3">
            <w:pPr>
              <w:rPr>
                <w:rFonts w:cs="Arial"/>
                <w:b w:val="0"/>
                <w:sz w:val="18"/>
                <w:szCs w:val="18"/>
              </w:rPr>
            </w:pPr>
            <w:r w:rsidRPr="00BA60B7">
              <w:rPr>
                <w:rFonts w:cs="Arial"/>
                <w:b w:val="0"/>
                <w:sz w:val="18"/>
                <w:szCs w:val="18"/>
              </w:rPr>
              <w:t> </w:t>
            </w:r>
          </w:p>
          <w:p w14:paraId="7133F35D" w14:textId="77777777" w:rsidR="001D3CE3" w:rsidRPr="00BA60B7" w:rsidRDefault="001D3CE3" w:rsidP="001D3CE3">
            <w:pPr>
              <w:rPr>
                <w:rFonts w:cs="Arial"/>
                <w:b w:val="0"/>
                <w:sz w:val="18"/>
                <w:szCs w:val="18"/>
              </w:rPr>
            </w:pPr>
            <w:r w:rsidRPr="00BA60B7">
              <w:rPr>
                <w:rFonts w:cs="Arial"/>
                <w:b w:val="0"/>
                <w:sz w:val="18"/>
                <w:szCs w:val="18"/>
              </w:rPr>
              <w:t> </w:t>
            </w:r>
          </w:p>
        </w:tc>
        <w:tc>
          <w:tcPr>
            <w:tcW w:w="2071" w:type="dxa"/>
            <w:tcBorders>
              <w:top w:val="nil"/>
              <w:left w:val="nil"/>
              <w:bottom w:val="nil"/>
              <w:right w:val="nil"/>
            </w:tcBorders>
            <w:shd w:val="clear" w:color="auto" w:fill="C0C0C0"/>
            <w:noWrap/>
            <w:vAlign w:val="bottom"/>
          </w:tcPr>
          <w:p w14:paraId="710C2F58" w14:textId="77777777" w:rsidR="001D3CE3" w:rsidRPr="00BA60B7" w:rsidRDefault="001D3CE3" w:rsidP="001D3CE3">
            <w:pPr>
              <w:rPr>
                <w:rFonts w:cs="Arial"/>
                <w:bCs/>
                <w:sz w:val="18"/>
                <w:szCs w:val="18"/>
              </w:rPr>
            </w:pPr>
            <w:r w:rsidRPr="00BA60B7">
              <w:rPr>
                <w:rFonts w:cs="Arial"/>
                <w:bCs/>
                <w:sz w:val="18"/>
                <w:szCs w:val="18"/>
              </w:rPr>
              <w:t> </w:t>
            </w:r>
          </w:p>
        </w:tc>
        <w:tc>
          <w:tcPr>
            <w:tcW w:w="277" w:type="dxa"/>
            <w:vMerge w:val="restart"/>
            <w:tcBorders>
              <w:top w:val="nil"/>
              <w:left w:val="nil"/>
              <w:right w:val="nil"/>
            </w:tcBorders>
            <w:shd w:val="clear" w:color="auto" w:fill="C0C0C0"/>
            <w:noWrap/>
            <w:vAlign w:val="bottom"/>
          </w:tcPr>
          <w:p w14:paraId="7B8126D8" w14:textId="77777777" w:rsidR="001D3CE3" w:rsidRPr="00BA60B7" w:rsidRDefault="001D3CE3" w:rsidP="001D3CE3">
            <w:pPr>
              <w:rPr>
                <w:rFonts w:cs="Arial"/>
                <w:b w:val="0"/>
                <w:sz w:val="18"/>
                <w:szCs w:val="18"/>
              </w:rPr>
            </w:pPr>
            <w:r w:rsidRPr="00BA60B7">
              <w:rPr>
                <w:rFonts w:cs="Arial"/>
                <w:b w:val="0"/>
                <w:sz w:val="18"/>
                <w:szCs w:val="18"/>
              </w:rPr>
              <w:t> </w:t>
            </w:r>
          </w:p>
          <w:p w14:paraId="24BC319E" w14:textId="77777777" w:rsidR="001D3CE3" w:rsidRPr="00BA60B7" w:rsidRDefault="001D3CE3" w:rsidP="001D3CE3">
            <w:pPr>
              <w:rPr>
                <w:rFonts w:cs="Arial"/>
                <w:b w:val="0"/>
                <w:sz w:val="18"/>
                <w:szCs w:val="18"/>
              </w:rPr>
            </w:pPr>
            <w:r w:rsidRPr="00BA60B7">
              <w:rPr>
                <w:rFonts w:cs="Arial"/>
                <w:b w:val="0"/>
                <w:sz w:val="18"/>
                <w:szCs w:val="18"/>
              </w:rPr>
              <w:t> </w:t>
            </w:r>
          </w:p>
          <w:p w14:paraId="62C84BB2" w14:textId="77777777" w:rsidR="001D3CE3" w:rsidRPr="00BA60B7" w:rsidRDefault="001D3CE3" w:rsidP="001D3CE3">
            <w:pPr>
              <w:rPr>
                <w:rFonts w:cs="Arial"/>
                <w:b w:val="0"/>
                <w:sz w:val="18"/>
                <w:szCs w:val="18"/>
              </w:rPr>
            </w:pPr>
            <w:r w:rsidRPr="00BA60B7">
              <w:rPr>
                <w:rFonts w:cs="Arial"/>
                <w:b w:val="0"/>
                <w:sz w:val="18"/>
                <w:szCs w:val="18"/>
              </w:rPr>
              <w:t> </w:t>
            </w:r>
          </w:p>
          <w:p w14:paraId="390CC893" w14:textId="77777777" w:rsidR="001D3CE3" w:rsidRPr="00BA60B7" w:rsidRDefault="001D3CE3" w:rsidP="001D3CE3">
            <w:pPr>
              <w:rPr>
                <w:rFonts w:cs="Arial"/>
                <w:b w:val="0"/>
                <w:sz w:val="18"/>
                <w:szCs w:val="18"/>
              </w:rPr>
            </w:pPr>
            <w:r w:rsidRPr="00BA60B7">
              <w:rPr>
                <w:rFonts w:cs="Arial"/>
                <w:b w:val="0"/>
                <w:sz w:val="18"/>
                <w:szCs w:val="18"/>
              </w:rPr>
              <w:t> </w:t>
            </w:r>
          </w:p>
          <w:p w14:paraId="3A77923C" w14:textId="77777777" w:rsidR="001D3CE3" w:rsidRPr="00BA60B7" w:rsidRDefault="001D3CE3" w:rsidP="001D3CE3">
            <w:pPr>
              <w:rPr>
                <w:rFonts w:cs="Arial"/>
                <w:b w:val="0"/>
                <w:sz w:val="18"/>
                <w:szCs w:val="18"/>
              </w:rPr>
            </w:pPr>
            <w:r w:rsidRPr="00BA60B7">
              <w:rPr>
                <w:rFonts w:cs="Arial"/>
                <w:b w:val="0"/>
                <w:sz w:val="18"/>
                <w:szCs w:val="18"/>
              </w:rPr>
              <w:t> </w:t>
            </w:r>
          </w:p>
        </w:tc>
        <w:tc>
          <w:tcPr>
            <w:tcW w:w="2290" w:type="dxa"/>
            <w:tcBorders>
              <w:top w:val="nil"/>
              <w:left w:val="nil"/>
              <w:bottom w:val="nil"/>
              <w:right w:val="nil"/>
            </w:tcBorders>
            <w:shd w:val="clear" w:color="auto" w:fill="C0C0C0"/>
            <w:noWrap/>
            <w:vAlign w:val="bottom"/>
          </w:tcPr>
          <w:p w14:paraId="1831D1AE" w14:textId="77777777" w:rsidR="001D3CE3" w:rsidRPr="00BA60B7" w:rsidRDefault="001D3CE3" w:rsidP="001D3CE3">
            <w:pPr>
              <w:rPr>
                <w:rFonts w:cs="Arial"/>
                <w:b w:val="0"/>
                <w:sz w:val="18"/>
                <w:szCs w:val="18"/>
              </w:rPr>
            </w:pPr>
            <w:r w:rsidRPr="00BA60B7">
              <w:rPr>
                <w:rFonts w:cs="Arial"/>
                <w:b w:val="0"/>
                <w:sz w:val="18"/>
                <w:szCs w:val="18"/>
              </w:rPr>
              <w:t> </w:t>
            </w:r>
          </w:p>
        </w:tc>
        <w:tc>
          <w:tcPr>
            <w:tcW w:w="277" w:type="dxa"/>
            <w:vMerge w:val="restart"/>
            <w:tcBorders>
              <w:top w:val="nil"/>
              <w:left w:val="nil"/>
              <w:right w:val="nil"/>
            </w:tcBorders>
            <w:shd w:val="clear" w:color="auto" w:fill="C0C0C0"/>
            <w:noWrap/>
            <w:vAlign w:val="bottom"/>
          </w:tcPr>
          <w:p w14:paraId="4A45B76F" w14:textId="77777777" w:rsidR="001D3CE3" w:rsidRPr="00BA60B7" w:rsidRDefault="001D3CE3" w:rsidP="001D3CE3">
            <w:pPr>
              <w:rPr>
                <w:rFonts w:cs="Arial"/>
                <w:b w:val="0"/>
                <w:sz w:val="18"/>
                <w:szCs w:val="18"/>
              </w:rPr>
            </w:pPr>
            <w:r w:rsidRPr="00BA60B7">
              <w:rPr>
                <w:rFonts w:cs="Arial"/>
                <w:b w:val="0"/>
                <w:sz w:val="18"/>
                <w:szCs w:val="18"/>
              </w:rPr>
              <w:t> </w:t>
            </w:r>
          </w:p>
          <w:p w14:paraId="6F9AF224" w14:textId="77777777" w:rsidR="001D3CE3" w:rsidRPr="00BA60B7" w:rsidRDefault="001D3CE3" w:rsidP="001D3CE3">
            <w:pPr>
              <w:rPr>
                <w:rFonts w:cs="Arial"/>
                <w:b w:val="0"/>
                <w:sz w:val="18"/>
                <w:szCs w:val="18"/>
              </w:rPr>
            </w:pPr>
            <w:r w:rsidRPr="00BA60B7">
              <w:rPr>
                <w:rFonts w:cs="Arial"/>
                <w:b w:val="0"/>
                <w:sz w:val="18"/>
                <w:szCs w:val="18"/>
              </w:rPr>
              <w:t> </w:t>
            </w:r>
          </w:p>
          <w:p w14:paraId="26484099" w14:textId="77777777" w:rsidR="001D3CE3" w:rsidRPr="00BA60B7" w:rsidRDefault="001D3CE3" w:rsidP="001D3CE3">
            <w:pPr>
              <w:rPr>
                <w:rFonts w:cs="Arial"/>
                <w:b w:val="0"/>
                <w:sz w:val="18"/>
                <w:szCs w:val="18"/>
              </w:rPr>
            </w:pPr>
            <w:r w:rsidRPr="00BA60B7">
              <w:rPr>
                <w:rFonts w:cs="Arial"/>
                <w:b w:val="0"/>
                <w:sz w:val="18"/>
                <w:szCs w:val="18"/>
              </w:rPr>
              <w:t> </w:t>
            </w:r>
          </w:p>
          <w:p w14:paraId="3CE2E840" w14:textId="77777777" w:rsidR="001D3CE3" w:rsidRPr="00BA60B7" w:rsidRDefault="001D3CE3" w:rsidP="001D3CE3">
            <w:pPr>
              <w:rPr>
                <w:rFonts w:cs="Arial"/>
                <w:b w:val="0"/>
                <w:sz w:val="18"/>
                <w:szCs w:val="18"/>
              </w:rPr>
            </w:pPr>
            <w:r w:rsidRPr="00BA60B7">
              <w:rPr>
                <w:rFonts w:cs="Arial"/>
                <w:b w:val="0"/>
                <w:sz w:val="18"/>
                <w:szCs w:val="18"/>
              </w:rPr>
              <w:t> </w:t>
            </w:r>
          </w:p>
        </w:tc>
        <w:tc>
          <w:tcPr>
            <w:tcW w:w="1924" w:type="dxa"/>
            <w:tcBorders>
              <w:top w:val="nil"/>
              <w:left w:val="nil"/>
              <w:bottom w:val="nil"/>
              <w:right w:val="nil"/>
            </w:tcBorders>
            <w:shd w:val="clear" w:color="auto" w:fill="C0C0C0"/>
            <w:noWrap/>
            <w:vAlign w:val="bottom"/>
          </w:tcPr>
          <w:p w14:paraId="67F4C1B4" w14:textId="77777777" w:rsidR="001D3CE3" w:rsidRPr="00BA60B7" w:rsidRDefault="001D3CE3" w:rsidP="001D3CE3">
            <w:pPr>
              <w:rPr>
                <w:rFonts w:cs="Arial"/>
                <w:b w:val="0"/>
                <w:sz w:val="18"/>
                <w:szCs w:val="18"/>
              </w:rPr>
            </w:pPr>
            <w:r w:rsidRPr="00BA60B7">
              <w:rPr>
                <w:rFonts w:cs="Arial"/>
                <w:b w:val="0"/>
                <w:sz w:val="18"/>
                <w:szCs w:val="18"/>
              </w:rPr>
              <w:t> </w:t>
            </w:r>
          </w:p>
        </w:tc>
        <w:tc>
          <w:tcPr>
            <w:tcW w:w="277" w:type="dxa"/>
            <w:vMerge w:val="restart"/>
            <w:tcBorders>
              <w:top w:val="nil"/>
              <w:left w:val="nil"/>
              <w:right w:val="nil"/>
            </w:tcBorders>
            <w:shd w:val="clear" w:color="auto" w:fill="C0C0C0"/>
            <w:noWrap/>
            <w:vAlign w:val="bottom"/>
          </w:tcPr>
          <w:p w14:paraId="33B80A28" w14:textId="77777777" w:rsidR="001D3CE3" w:rsidRPr="00BA60B7" w:rsidRDefault="001D3CE3" w:rsidP="001D3CE3">
            <w:pPr>
              <w:rPr>
                <w:rFonts w:cs="Arial"/>
                <w:b w:val="0"/>
                <w:sz w:val="18"/>
                <w:szCs w:val="18"/>
              </w:rPr>
            </w:pPr>
            <w:r w:rsidRPr="00BA60B7">
              <w:rPr>
                <w:rFonts w:cs="Arial"/>
                <w:b w:val="0"/>
                <w:sz w:val="18"/>
                <w:szCs w:val="18"/>
              </w:rPr>
              <w:t> </w:t>
            </w:r>
          </w:p>
          <w:p w14:paraId="366A6C5C" w14:textId="77777777" w:rsidR="001D3CE3" w:rsidRPr="00BA60B7" w:rsidRDefault="001D3CE3" w:rsidP="001D3CE3">
            <w:pPr>
              <w:rPr>
                <w:rFonts w:cs="Arial"/>
                <w:b w:val="0"/>
                <w:sz w:val="18"/>
                <w:szCs w:val="18"/>
              </w:rPr>
            </w:pPr>
            <w:r w:rsidRPr="00BA60B7">
              <w:rPr>
                <w:rFonts w:cs="Arial"/>
                <w:b w:val="0"/>
                <w:sz w:val="18"/>
                <w:szCs w:val="18"/>
              </w:rPr>
              <w:t> </w:t>
            </w:r>
          </w:p>
          <w:p w14:paraId="2BCBD85E" w14:textId="77777777" w:rsidR="001D3CE3" w:rsidRPr="00BA60B7" w:rsidRDefault="001D3CE3" w:rsidP="001D3CE3">
            <w:pPr>
              <w:rPr>
                <w:rFonts w:cs="Arial"/>
                <w:b w:val="0"/>
                <w:sz w:val="18"/>
                <w:szCs w:val="18"/>
              </w:rPr>
            </w:pPr>
            <w:r w:rsidRPr="00BA60B7">
              <w:rPr>
                <w:rFonts w:cs="Arial"/>
                <w:b w:val="0"/>
                <w:sz w:val="18"/>
                <w:szCs w:val="18"/>
              </w:rPr>
              <w:t> </w:t>
            </w:r>
          </w:p>
          <w:p w14:paraId="46386AE9" w14:textId="77777777" w:rsidR="001D3CE3" w:rsidRPr="00BA60B7" w:rsidRDefault="001D3CE3" w:rsidP="001D3CE3">
            <w:pPr>
              <w:rPr>
                <w:rFonts w:cs="Arial"/>
                <w:b w:val="0"/>
                <w:sz w:val="18"/>
                <w:szCs w:val="18"/>
              </w:rPr>
            </w:pPr>
            <w:r w:rsidRPr="00BA60B7">
              <w:rPr>
                <w:rFonts w:cs="Arial"/>
                <w:b w:val="0"/>
                <w:sz w:val="18"/>
                <w:szCs w:val="18"/>
              </w:rPr>
              <w:t> </w:t>
            </w:r>
          </w:p>
          <w:p w14:paraId="7D6A4189" w14:textId="77777777" w:rsidR="001D3CE3" w:rsidRPr="00BA60B7" w:rsidRDefault="001D3CE3" w:rsidP="001D3CE3">
            <w:pPr>
              <w:rPr>
                <w:rFonts w:cs="Arial"/>
                <w:b w:val="0"/>
                <w:sz w:val="18"/>
                <w:szCs w:val="18"/>
              </w:rPr>
            </w:pPr>
            <w:r w:rsidRPr="00BA60B7">
              <w:rPr>
                <w:rFonts w:cs="Arial"/>
                <w:b w:val="0"/>
                <w:sz w:val="18"/>
                <w:szCs w:val="18"/>
              </w:rPr>
              <w:t> </w:t>
            </w:r>
          </w:p>
        </w:tc>
        <w:tc>
          <w:tcPr>
            <w:tcW w:w="2199" w:type="dxa"/>
            <w:gridSpan w:val="2"/>
            <w:tcBorders>
              <w:top w:val="nil"/>
              <w:left w:val="nil"/>
              <w:bottom w:val="nil"/>
              <w:right w:val="single" w:sz="8" w:space="0" w:color="auto"/>
            </w:tcBorders>
            <w:shd w:val="clear" w:color="auto" w:fill="C0C0C0"/>
            <w:noWrap/>
            <w:vAlign w:val="bottom"/>
          </w:tcPr>
          <w:p w14:paraId="70611D40" w14:textId="77777777" w:rsidR="001D3CE3" w:rsidRPr="00BA60B7" w:rsidRDefault="001D3CE3" w:rsidP="001D3CE3">
            <w:pPr>
              <w:rPr>
                <w:rFonts w:cs="Arial"/>
                <w:b w:val="0"/>
                <w:sz w:val="18"/>
                <w:szCs w:val="18"/>
              </w:rPr>
            </w:pPr>
          </w:p>
        </w:tc>
      </w:tr>
      <w:tr w:rsidR="001D3CE3" w:rsidRPr="001D3CE3" w14:paraId="5C95B081" w14:textId="77777777">
        <w:trPr>
          <w:trHeight w:val="1377"/>
        </w:trPr>
        <w:tc>
          <w:tcPr>
            <w:tcW w:w="277" w:type="dxa"/>
            <w:vMerge/>
            <w:tcBorders>
              <w:left w:val="single" w:sz="8" w:space="0" w:color="auto"/>
              <w:bottom w:val="nil"/>
              <w:right w:val="nil"/>
            </w:tcBorders>
            <w:shd w:val="clear" w:color="auto" w:fill="C0C0C0"/>
            <w:noWrap/>
            <w:vAlign w:val="bottom"/>
          </w:tcPr>
          <w:p w14:paraId="5ED8CEB6" w14:textId="77777777" w:rsidR="001D3CE3" w:rsidRPr="00BA60B7" w:rsidRDefault="001D3CE3" w:rsidP="001D3CE3">
            <w:pPr>
              <w:rPr>
                <w:rFonts w:cs="Arial"/>
                <w:b w:val="0"/>
                <w:sz w:val="18"/>
                <w:szCs w:val="18"/>
              </w:rPr>
            </w:pPr>
          </w:p>
        </w:tc>
        <w:tc>
          <w:tcPr>
            <w:tcW w:w="1501" w:type="dxa"/>
            <w:tcBorders>
              <w:top w:val="nil"/>
              <w:left w:val="nil"/>
              <w:bottom w:val="nil"/>
              <w:right w:val="nil"/>
            </w:tcBorders>
            <w:shd w:val="clear" w:color="auto" w:fill="C0C0C0"/>
            <w:noWrap/>
          </w:tcPr>
          <w:p w14:paraId="3E7F1773" w14:textId="77777777" w:rsidR="001D3CE3" w:rsidRPr="00BA60B7" w:rsidRDefault="001D3CE3" w:rsidP="001D3CE3">
            <w:pPr>
              <w:rPr>
                <w:rFonts w:cs="Arial"/>
                <w:b w:val="0"/>
                <w:sz w:val="18"/>
                <w:szCs w:val="18"/>
              </w:rPr>
            </w:pPr>
            <w:r w:rsidRPr="00BA60B7">
              <w:rPr>
                <w:rFonts w:cs="Arial"/>
                <w:b w:val="0"/>
                <w:sz w:val="18"/>
                <w:szCs w:val="18"/>
              </w:rPr>
              <w:t>Scope</w:t>
            </w:r>
          </w:p>
          <w:p w14:paraId="2CB36FDE" w14:textId="77777777" w:rsidR="001D3CE3" w:rsidRPr="00BA60B7" w:rsidRDefault="001D3CE3" w:rsidP="001D3CE3">
            <w:pPr>
              <w:rPr>
                <w:rFonts w:cs="Arial"/>
                <w:b w:val="0"/>
                <w:sz w:val="18"/>
                <w:szCs w:val="18"/>
              </w:rPr>
            </w:pPr>
            <w:r w:rsidRPr="00BA60B7">
              <w:rPr>
                <w:rFonts w:cs="Arial"/>
                <w:b w:val="0"/>
                <w:sz w:val="18"/>
                <w:szCs w:val="18"/>
              </w:rPr>
              <w:t> </w:t>
            </w:r>
          </w:p>
          <w:p w14:paraId="7AD7705C" w14:textId="77777777" w:rsidR="001D3CE3" w:rsidRPr="00BA60B7" w:rsidRDefault="001D3CE3" w:rsidP="001D3CE3">
            <w:pPr>
              <w:rPr>
                <w:rFonts w:cs="Arial"/>
                <w:b w:val="0"/>
                <w:sz w:val="18"/>
                <w:szCs w:val="18"/>
              </w:rPr>
            </w:pPr>
            <w:r w:rsidRPr="00BA60B7">
              <w:rPr>
                <w:rFonts w:cs="Arial"/>
                <w:b w:val="0"/>
                <w:sz w:val="18"/>
                <w:szCs w:val="18"/>
              </w:rPr>
              <w:t> </w:t>
            </w:r>
          </w:p>
          <w:p w14:paraId="35FE7C06" w14:textId="77777777" w:rsidR="001D3CE3" w:rsidRPr="00BA60B7" w:rsidRDefault="001D3CE3" w:rsidP="001D3CE3">
            <w:pPr>
              <w:rPr>
                <w:rFonts w:cs="Arial"/>
                <w:b w:val="0"/>
                <w:sz w:val="18"/>
                <w:szCs w:val="18"/>
              </w:rPr>
            </w:pPr>
            <w:r w:rsidRPr="00BA60B7">
              <w:rPr>
                <w:rFonts w:cs="Arial"/>
                <w:b w:val="0"/>
                <w:sz w:val="18"/>
                <w:szCs w:val="18"/>
              </w:rPr>
              <w:t> </w:t>
            </w:r>
          </w:p>
        </w:tc>
        <w:tc>
          <w:tcPr>
            <w:tcW w:w="277" w:type="dxa"/>
            <w:vMerge/>
            <w:tcBorders>
              <w:left w:val="nil"/>
              <w:bottom w:val="nil"/>
              <w:right w:val="nil"/>
            </w:tcBorders>
            <w:shd w:val="clear" w:color="auto" w:fill="C0C0C0"/>
            <w:noWrap/>
            <w:vAlign w:val="bottom"/>
          </w:tcPr>
          <w:p w14:paraId="7EE8BCBB" w14:textId="77777777" w:rsidR="001D3CE3" w:rsidRPr="00BA60B7" w:rsidRDefault="001D3CE3" w:rsidP="001D3CE3">
            <w:pPr>
              <w:rPr>
                <w:rFonts w:cs="Arial"/>
                <w:b w:val="0"/>
                <w:sz w:val="18"/>
                <w:szCs w:val="18"/>
              </w:rPr>
            </w:pPr>
          </w:p>
        </w:tc>
        <w:tc>
          <w:tcPr>
            <w:tcW w:w="2071" w:type="dxa"/>
            <w:tcBorders>
              <w:top w:val="nil"/>
              <w:left w:val="nil"/>
              <w:bottom w:val="nil"/>
              <w:right w:val="nil"/>
            </w:tcBorders>
            <w:shd w:val="clear" w:color="auto" w:fill="C0C0C0"/>
            <w:noWrap/>
          </w:tcPr>
          <w:p w14:paraId="419D47DF" w14:textId="77777777" w:rsidR="001D3CE3" w:rsidRPr="00BA60B7" w:rsidRDefault="001D3CE3" w:rsidP="001D3CE3">
            <w:pPr>
              <w:rPr>
                <w:rFonts w:cs="Arial"/>
                <w:b w:val="0"/>
                <w:sz w:val="18"/>
                <w:szCs w:val="18"/>
              </w:rPr>
            </w:pPr>
            <w:smartTag w:uri="urn:schemas-microsoft-com:office:smarttags" w:element="place">
              <w:smartTag w:uri="urn:schemas-microsoft-com:office:smarttags" w:element="PlaceName">
                <w:r w:rsidRPr="00BA60B7">
                  <w:rPr>
                    <w:rFonts w:cs="Arial"/>
                    <w:b w:val="0"/>
                    <w:sz w:val="18"/>
                    <w:szCs w:val="18"/>
                  </w:rPr>
                  <w:t>Entire</w:t>
                </w:r>
              </w:smartTag>
              <w:r w:rsidRPr="00BA60B7">
                <w:rPr>
                  <w:rFonts w:cs="Arial"/>
                  <w:b w:val="0"/>
                  <w:sz w:val="18"/>
                  <w:szCs w:val="18"/>
                </w:rPr>
                <w:t xml:space="preserve"> </w:t>
              </w:r>
              <w:smartTag w:uri="urn:schemas-microsoft-com:office:smarttags" w:element="PlaceType">
                <w:r w:rsidRPr="00BA60B7">
                  <w:rPr>
                    <w:rFonts w:cs="Arial"/>
                    <w:b w:val="0"/>
                    <w:sz w:val="18"/>
                    <w:szCs w:val="18"/>
                  </w:rPr>
                  <w:t>School</w:t>
                </w:r>
              </w:smartTag>
            </w:smartTag>
            <w:r w:rsidRPr="00BA60B7">
              <w:rPr>
                <w:rFonts w:cs="Arial"/>
                <w:b w:val="0"/>
                <w:sz w:val="18"/>
                <w:szCs w:val="18"/>
              </w:rPr>
              <w:t xml:space="preserve"> government</w:t>
            </w:r>
            <w:r w:rsidR="00BA60B7">
              <w:rPr>
                <w:rFonts w:cs="Arial"/>
                <w:b w:val="0"/>
                <w:sz w:val="18"/>
                <w:szCs w:val="18"/>
              </w:rPr>
              <w:t xml:space="preserve"> </w:t>
            </w:r>
            <w:r w:rsidRPr="00BA60B7">
              <w:rPr>
                <w:rFonts w:cs="Arial"/>
                <w:b w:val="0"/>
                <w:sz w:val="18"/>
                <w:szCs w:val="18"/>
              </w:rPr>
              <w:t xml:space="preserve">(except fiduciary funds and the </w:t>
            </w:r>
            <w:r w:rsidR="00BA60B7" w:rsidRPr="00BA60B7">
              <w:rPr>
                <w:rFonts w:cs="Arial"/>
                <w:b w:val="0"/>
                <w:sz w:val="18"/>
                <w:szCs w:val="18"/>
              </w:rPr>
              <w:t xml:space="preserve">fiduciary </w:t>
            </w:r>
            <w:r w:rsidRPr="00BA60B7">
              <w:rPr>
                <w:rFonts w:cs="Arial"/>
                <w:b w:val="0"/>
                <w:sz w:val="18"/>
                <w:szCs w:val="18"/>
              </w:rPr>
              <w:t>component units</w:t>
            </w:r>
            <w:r w:rsidR="007F7B51">
              <w:rPr>
                <w:rFonts w:cs="Arial"/>
                <w:b w:val="0"/>
                <w:sz w:val="18"/>
                <w:szCs w:val="18"/>
              </w:rPr>
              <w:t>)</w:t>
            </w:r>
          </w:p>
          <w:p w14:paraId="49DB0C41" w14:textId="77777777" w:rsidR="001D3CE3" w:rsidRPr="00BA60B7" w:rsidRDefault="001D3CE3" w:rsidP="001D3CE3">
            <w:pPr>
              <w:rPr>
                <w:rFonts w:cs="Arial"/>
                <w:b w:val="0"/>
                <w:sz w:val="18"/>
                <w:szCs w:val="18"/>
              </w:rPr>
            </w:pPr>
            <w:r w:rsidRPr="00BA60B7">
              <w:rPr>
                <w:rFonts w:cs="Arial"/>
                <w:b w:val="0"/>
                <w:sz w:val="18"/>
                <w:szCs w:val="18"/>
              </w:rPr>
              <w:t> </w:t>
            </w:r>
          </w:p>
        </w:tc>
        <w:tc>
          <w:tcPr>
            <w:tcW w:w="277" w:type="dxa"/>
            <w:vMerge/>
            <w:tcBorders>
              <w:left w:val="nil"/>
              <w:bottom w:val="nil"/>
              <w:right w:val="nil"/>
            </w:tcBorders>
            <w:shd w:val="clear" w:color="auto" w:fill="C0C0C0"/>
            <w:noWrap/>
          </w:tcPr>
          <w:p w14:paraId="7371F612" w14:textId="77777777" w:rsidR="001D3CE3" w:rsidRPr="00BA60B7" w:rsidRDefault="001D3CE3" w:rsidP="001D3CE3">
            <w:pPr>
              <w:rPr>
                <w:rFonts w:cs="Arial"/>
                <w:b w:val="0"/>
                <w:sz w:val="18"/>
                <w:szCs w:val="18"/>
              </w:rPr>
            </w:pPr>
          </w:p>
        </w:tc>
        <w:tc>
          <w:tcPr>
            <w:tcW w:w="2290" w:type="dxa"/>
            <w:tcBorders>
              <w:top w:val="nil"/>
              <w:left w:val="nil"/>
              <w:bottom w:val="nil"/>
              <w:right w:val="nil"/>
            </w:tcBorders>
            <w:shd w:val="clear" w:color="auto" w:fill="C0C0C0"/>
            <w:noWrap/>
          </w:tcPr>
          <w:p w14:paraId="75FA1648" w14:textId="77777777" w:rsidR="001D3CE3" w:rsidRPr="00BA60B7" w:rsidRDefault="001D3CE3" w:rsidP="001D3CE3">
            <w:pPr>
              <w:rPr>
                <w:rFonts w:cs="Arial"/>
                <w:b w:val="0"/>
                <w:sz w:val="18"/>
                <w:szCs w:val="18"/>
              </w:rPr>
            </w:pPr>
            <w:r w:rsidRPr="00BA60B7">
              <w:rPr>
                <w:rFonts w:cs="Arial"/>
                <w:b w:val="0"/>
                <w:sz w:val="18"/>
                <w:szCs w:val="18"/>
              </w:rPr>
              <w:t>The activities of the School that are not</w:t>
            </w:r>
            <w:r w:rsidR="00BA60B7">
              <w:rPr>
                <w:rFonts w:cs="Arial"/>
                <w:b w:val="0"/>
                <w:sz w:val="18"/>
                <w:szCs w:val="18"/>
              </w:rPr>
              <w:t xml:space="preserve"> </w:t>
            </w:r>
            <w:r w:rsidRPr="00BA60B7">
              <w:rPr>
                <w:rFonts w:cs="Arial"/>
                <w:b w:val="0"/>
                <w:sz w:val="18"/>
                <w:szCs w:val="18"/>
              </w:rPr>
              <w:t xml:space="preserve"> proprietary or </w:t>
            </w:r>
            <w:r w:rsidR="00BA60B7" w:rsidRPr="00BA60B7">
              <w:rPr>
                <w:rFonts w:cs="Arial"/>
                <w:b w:val="0"/>
                <w:sz w:val="18"/>
                <w:szCs w:val="18"/>
              </w:rPr>
              <w:t xml:space="preserve"> </w:t>
            </w:r>
            <w:r w:rsidRPr="00BA60B7">
              <w:rPr>
                <w:rFonts w:cs="Arial"/>
                <w:b w:val="0"/>
                <w:sz w:val="18"/>
                <w:szCs w:val="18"/>
              </w:rPr>
              <w:t>fiduciary, such as elementary and high school education programs.</w:t>
            </w:r>
          </w:p>
        </w:tc>
        <w:tc>
          <w:tcPr>
            <w:tcW w:w="277" w:type="dxa"/>
            <w:vMerge/>
            <w:tcBorders>
              <w:left w:val="nil"/>
              <w:bottom w:val="nil"/>
              <w:right w:val="nil"/>
            </w:tcBorders>
            <w:shd w:val="clear" w:color="auto" w:fill="C0C0C0"/>
            <w:noWrap/>
          </w:tcPr>
          <w:p w14:paraId="1635D134" w14:textId="77777777" w:rsidR="001D3CE3" w:rsidRPr="00BA60B7" w:rsidRDefault="001D3CE3" w:rsidP="001D3CE3">
            <w:pPr>
              <w:rPr>
                <w:rFonts w:cs="Arial"/>
                <w:b w:val="0"/>
                <w:sz w:val="18"/>
                <w:szCs w:val="18"/>
              </w:rPr>
            </w:pPr>
          </w:p>
        </w:tc>
        <w:tc>
          <w:tcPr>
            <w:tcW w:w="1924" w:type="dxa"/>
            <w:tcBorders>
              <w:top w:val="nil"/>
              <w:left w:val="nil"/>
              <w:bottom w:val="nil"/>
              <w:right w:val="nil"/>
            </w:tcBorders>
            <w:shd w:val="clear" w:color="auto" w:fill="C0C0C0"/>
            <w:noWrap/>
          </w:tcPr>
          <w:p w14:paraId="29A773E9" w14:textId="77777777" w:rsidR="001D3CE3" w:rsidRPr="00BA60B7" w:rsidRDefault="001D3CE3" w:rsidP="001D3CE3">
            <w:pPr>
              <w:rPr>
                <w:rFonts w:cs="Arial"/>
                <w:b w:val="0"/>
                <w:sz w:val="18"/>
                <w:szCs w:val="18"/>
              </w:rPr>
            </w:pPr>
            <w:r w:rsidRPr="00BA60B7">
              <w:rPr>
                <w:rFonts w:cs="Arial"/>
                <w:b w:val="0"/>
                <w:sz w:val="18"/>
                <w:szCs w:val="18"/>
              </w:rPr>
              <w:t>Activities the School operates similar to private businesses, the food service operation.</w:t>
            </w:r>
          </w:p>
          <w:p w14:paraId="18167814" w14:textId="77777777" w:rsidR="001D3CE3" w:rsidRPr="00BA60B7" w:rsidRDefault="001D3CE3" w:rsidP="001D3CE3">
            <w:pPr>
              <w:rPr>
                <w:rFonts w:cs="Arial"/>
                <w:b w:val="0"/>
                <w:sz w:val="18"/>
                <w:szCs w:val="18"/>
              </w:rPr>
            </w:pPr>
            <w:r w:rsidRPr="00BA60B7">
              <w:rPr>
                <w:rFonts w:cs="Arial"/>
                <w:b w:val="0"/>
                <w:sz w:val="18"/>
                <w:szCs w:val="18"/>
              </w:rPr>
              <w:t> </w:t>
            </w:r>
          </w:p>
        </w:tc>
        <w:tc>
          <w:tcPr>
            <w:tcW w:w="277" w:type="dxa"/>
            <w:vMerge/>
            <w:tcBorders>
              <w:left w:val="nil"/>
              <w:bottom w:val="nil"/>
              <w:right w:val="nil"/>
            </w:tcBorders>
            <w:shd w:val="clear" w:color="auto" w:fill="C0C0C0"/>
            <w:noWrap/>
          </w:tcPr>
          <w:p w14:paraId="31096737" w14:textId="77777777" w:rsidR="001D3CE3" w:rsidRPr="00BA60B7" w:rsidRDefault="001D3CE3" w:rsidP="001D3CE3">
            <w:pPr>
              <w:rPr>
                <w:rFonts w:cs="Arial"/>
                <w:b w:val="0"/>
                <w:sz w:val="18"/>
                <w:szCs w:val="18"/>
              </w:rPr>
            </w:pPr>
          </w:p>
        </w:tc>
        <w:tc>
          <w:tcPr>
            <w:tcW w:w="2199" w:type="dxa"/>
            <w:gridSpan w:val="2"/>
            <w:tcBorders>
              <w:top w:val="nil"/>
              <w:left w:val="nil"/>
              <w:bottom w:val="nil"/>
              <w:right w:val="single" w:sz="8" w:space="0" w:color="auto"/>
            </w:tcBorders>
            <w:shd w:val="clear" w:color="auto" w:fill="C0C0C0"/>
            <w:noWrap/>
          </w:tcPr>
          <w:p w14:paraId="50C97B8D" w14:textId="77777777" w:rsidR="001D3CE3" w:rsidRPr="00BA60B7" w:rsidRDefault="001D3CE3" w:rsidP="001D3CE3">
            <w:pPr>
              <w:rPr>
                <w:rFonts w:cs="Arial"/>
                <w:b w:val="0"/>
                <w:sz w:val="18"/>
                <w:szCs w:val="18"/>
              </w:rPr>
            </w:pPr>
            <w:r w:rsidRPr="00BA60B7">
              <w:rPr>
                <w:rFonts w:cs="Arial"/>
                <w:b w:val="0"/>
                <w:sz w:val="18"/>
                <w:szCs w:val="18"/>
              </w:rPr>
              <w:t>Instances in which the School is the trustee or agent for someone else's resources.</w:t>
            </w:r>
          </w:p>
        </w:tc>
      </w:tr>
      <w:tr w:rsidR="001D3CE3" w:rsidRPr="001D3CE3" w14:paraId="42B2FB8B" w14:textId="77777777">
        <w:trPr>
          <w:trHeight w:val="227"/>
        </w:trPr>
        <w:tc>
          <w:tcPr>
            <w:tcW w:w="277" w:type="dxa"/>
            <w:tcBorders>
              <w:top w:val="nil"/>
              <w:left w:val="single" w:sz="8" w:space="0" w:color="auto"/>
              <w:bottom w:val="nil"/>
              <w:right w:val="nil"/>
            </w:tcBorders>
            <w:shd w:val="clear" w:color="auto" w:fill="auto"/>
            <w:noWrap/>
            <w:vAlign w:val="bottom"/>
          </w:tcPr>
          <w:p w14:paraId="75A12E5C" w14:textId="77777777" w:rsidR="001D3CE3" w:rsidRPr="00BA60B7" w:rsidRDefault="001D3CE3" w:rsidP="001D3CE3">
            <w:pPr>
              <w:rPr>
                <w:rFonts w:cs="Arial"/>
                <w:b w:val="0"/>
                <w:sz w:val="18"/>
                <w:szCs w:val="18"/>
              </w:rPr>
            </w:pPr>
            <w:r w:rsidRPr="00BA60B7">
              <w:rPr>
                <w:rFonts w:cs="Arial"/>
                <w:b w:val="0"/>
                <w:sz w:val="18"/>
                <w:szCs w:val="18"/>
              </w:rPr>
              <w:t> </w:t>
            </w:r>
          </w:p>
        </w:tc>
        <w:tc>
          <w:tcPr>
            <w:tcW w:w="1501" w:type="dxa"/>
            <w:tcBorders>
              <w:top w:val="nil"/>
              <w:left w:val="nil"/>
              <w:bottom w:val="nil"/>
              <w:right w:val="nil"/>
            </w:tcBorders>
            <w:shd w:val="clear" w:color="auto" w:fill="auto"/>
            <w:noWrap/>
            <w:vAlign w:val="bottom"/>
          </w:tcPr>
          <w:p w14:paraId="437C7609" w14:textId="77777777" w:rsidR="001D3CE3" w:rsidRPr="00BA60B7" w:rsidRDefault="001D3CE3" w:rsidP="001D3CE3">
            <w:pPr>
              <w:rPr>
                <w:rFonts w:cs="Arial"/>
                <w:b w:val="0"/>
                <w:sz w:val="18"/>
                <w:szCs w:val="18"/>
              </w:rPr>
            </w:pPr>
          </w:p>
        </w:tc>
        <w:tc>
          <w:tcPr>
            <w:tcW w:w="277" w:type="dxa"/>
            <w:tcBorders>
              <w:top w:val="nil"/>
              <w:left w:val="nil"/>
              <w:bottom w:val="nil"/>
              <w:right w:val="nil"/>
            </w:tcBorders>
            <w:shd w:val="clear" w:color="auto" w:fill="auto"/>
            <w:noWrap/>
            <w:vAlign w:val="bottom"/>
          </w:tcPr>
          <w:p w14:paraId="18C8FF6E" w14:textId="77777777" w:rsidR="001D3CE3" w:rsidRPr="00BA60B7" w:rsidRDefault="001D3CE3" w:rsidP="001D3CE3">
            <w:pPr>
              <w:rPr>
                <w:rFonts w:cs="Arial"/>
                <w:b w:val="0"/>
                <w:sz w:val="18"/>
                <w:szCs w:val="18"/>
              </w:rPr>
            </w:pPr>
          </w:p>
        </w:tc>
        <w:tc>
          <w:tcPr>
            <w:tcW w:w="2071" w:type="dxa"/>
            <w:tcBorders>
              <w:top w:val="nil"/>
              <w:left w:val="nil"/>
              <w:bottom w:val="nil"/>
              <w:right w:val="nil"/>
            </w:tcBorders>
            <w:shd w:val="clear" w:color="auto" w:fill="auto"/>
            <w:noWrap/>
            <w:vAlign w:val="bottom"/>
          </w:tcPr>
          <w:p w14:paraId="71FBCF5D" w14:textId="77777777" w:rsidR="001D3CE3" w:rsidRPr="00BA60B7" w:rsidRDefault="001D3CE3" w:rsidP="001D3CE3">
            <w:pPr>
              <w:rPr>
                <w:rFonts w:cs="Arial"/>
                <w:b w:val="0"/>
                <w:sz w:val="18"/>
                <w:szCs w:val="18"/>
              </w:rPr>
            </w:pPr>
          </w:p>
        </w:tc>
        <w:tc>
          <w:tcPr>
            <w:tcW w:w="277" w:type="dxa"/>
            <w:tcBorders>
              <w:top w:val="nil"/>
              <w:left w:val="nil"/>
              <w:bottom w:val="nil"/>
              <w:right w:val="nil"/>
            </w:tcBorders>
            <w:shd w:val="clear" w:color="auto" w:fill="auto"/>
            <w:noWrap/>
            <w:vAlign w:val="bottom"/>
          </w:tcPr>
          <w:p w14:paraId="644F09A9" w14:textId="77777777" w:rsidR="001D3CE3" w:rsidRPr="00BA60B7" w:rsidRDefault="001D3CE3" w:rsidP="001D3CE3">
            <w:pPr>
              <w:rPr>
                <w:rFonts w:cs="Arial"/>
                <w:b w:val="0"/>
                <w:sz w:val="18"/>
                <w:szCs w:val="18"/>
              </w:rPr>
            </w:pPr>
          </w:p>
        </w:tc>
        <w:tc>
          <w:tcPr>
            <w:tcW w:w="2290" w:type="dxa"/>
            <w:tcBorders>
              <w:top w:val="nil"/>
              <w:left w:val="nil"/>
              <w:bottom w:val="nil"/>
              <w:right w:val="nil"/>
            </w:tcBorders>
            <w:shd w:val="clear" w:color="auto" w:fill="auto"/>
            <w:noWrap/>
            <w:vAlign w:val="bottom"/>
          </w:tcPr>
          <w:p w14:paraId="4732815E" w14:textId="77777777" w:rsidR="001D3CE3" w:rsidRPr="00BA60B7" w:rsidRDefault="001D3CE3" w:rsidP="001D3CE3">
            <w:pPr>
              <w:rPr>
                <w:rFonts w:cs="Arial"/>
                <w:b w:val="0"/>
                <w:sz w:val="18"/>
                <w:szCs w:val="18"/>
              </w:rPr>
            </w:pPr>
          </w:p>
        </w:tc>
        <w:tc>
          <w:tcPr>
            <w:tcW w:w="277" w:type="dxa"/>
            <w:tcBorders>
              <w:top w:val="nil"/>
              <w:left w:val="nil"/>
              <w:bottom w:val="nil"/>
              <w:right w:val="nil"/>
            </w:tcBorders>
            <w:shd w:val="clear" w:color="auto" w:fill="auto"/>
            <w:noWrap/>
            <w:vAlign w:val="bottom"/>
          </w:tcPr>
          <w:p w14:paraId="7799DF58" w14:textId="77777777" w:rsidR="001D3CE3" w:rsidRPr="00BA60B7" w:rsidRDefault="001D3CE3" w:rsidP="001D3CE3">
            <w:pPr>
              <w:rPr>
                <w:rFonts w:cs="Arial"/>
                <w:b w:val="0"/>
                <w:sz w:val="18"/>
                <w:szCs w:val="18"/>
              </w:rPr>
            </w:pPr>
          </w:p>
        </w:tc>
        <w:tc>
          <w:tcPr>
            <w:tcW w:w="1924" w:type="dxa"/>
            <w:tcBorders>
              <w:top w:val="nil"/>
              <w:left w:val="nil"/>
              <w:bottom w:val="nil"/>
              <w:right w:val="nil"/>
            </w:tcBorders>
            <w:shd w:val="clear" w:color="auto" w:fill="auto"/>
            <w:noWrap/>
            <w:vAlign w:val="bottom"/>
          </w:tcPr>
          <w:p w14:paraId="651A17E5" w14:textId="77777777" w:rsidR="001D3CE3" w:rsidRPr="00BA60B7" w:rsidRDefault="001D3CE3" w:rsidP="001D3CE3">
            <w:pPr>
              <w:rPr>
                <w:rFonts w:cs="Arial"/>
                <w:b w:val="0"/>
                <w:sz w:val="18"/>
                <w:szCs w:val="18"/>
              </w:rPr>
            </w:pPr>
          </w:p>
        </w:tc>
        <w:tc>
          <w:tcPr>
            <w:tcW w:w="277" w:type="dxa"/>
            <w:tcBorders>
              <w:top w:val="nil"/>
              <w:left w:val="nil"/>
              <w:bottom w:val="nil"/>
              <w:right w:val="nil"/>
            </w:tcBorders>
            <w:shd w:val="clear" w:color="auto" w:fill="auto"/>
            <w:noWrap/>
            <w:vAlign w:val="bottom"/>
          </w:tcPr>
          <w:p w14:paraId="35139FCF" w14:textId="77777777" w:rsidR="001D3CE3" w:rsidRPr="00BA60B7" w:rsidRDefault="001D3CE3" w:rsidP="001D3CE3">
            <w:pPr>
              <w:rPr>
                <w:rFonts w:cs="Arial"/>
                <w:b w:val="0"/>
                <w:sz w:val="18"/>
                <w:szCs w:val="18"/>
              </w:rPr>
            </w:pPr>
          </w:p>
        </w:tc>
        <w:tc>
          <w:tcPr>
            <w:tcW w:w="2199" w:type="dxa"/>
            <w:gridSpan w:val="2"/>
            <w:tcBorders>
              <w:top w:val="nil"/>
              <w:left w:val="nil"/>
              <w:bottom w:val="nil"/>
              <w:right w:val="single" w:sz="8" w:space="0" w:color="auto"/>
            </w:tcBorders>
            <w:shd w:val="clear" w:color="auto" w:fill="auto"/>
            <w:noWrap/>
            <w:vAlign w:val="bottom"/>
          </w:tcPr>
          <w:p w14:paraId="4CE68617" w14:textId="77777777" w:rsidR="001D3CE3" w:rsidRPr="00BA60B7" w:rsidRDefault="001D3CE3" w:rsidP="001D3CE3">
            <w:pPr>
              <w:rPr>
                <w:rFonts w:cs="Arial"/>
                <w:b w:val="0"/>
                <w:sz w:val="18"/>
                <w:szCs w:val="18"/>
              </w:rPr>
            </w:pPr>
            <w:r w:rsidRPr="00BA60B7">
              <w:rPr>
                <w:rFonts w:cs="Arial"/>
                <w:b w:val="0"/>
                <w:sz w:val="18"/>
                <w:szCs w:val="18"/>
              </w:rPr>
              <w:t> </w:t>
            </w:r>
          </w:p>
        </w:tc>
      </w:tr>
      <w:tr w:rsidR="001D3CE3" w:rsidRPr="001D3CE3" w14:paraId="1B25A419" w14:textId="77777777">
        <w:trPr>
          <w:trHeight w:val="1639"/>
        </w:trPr>
        <w:tc>
          <w:tcPr>
            <w:tcW w:w="277" w:type="dxa"/>
            <w:tcBorders>
              <w:top w:val="nil"/>
              <w:left w:val="single" w:sz="8" w:space="0" w:color="auto"/>
              <w:right w:val="nil"/>
            </w:tcBorders>
            <w:shd w:val="clear" w:color="auto" w:fill="auto"/>
            <w:noWrap/>
            <w:vAlign w:val="bottom"/>
          </w:tcPr>
          <w:p w14:paraId="6768DF82" w14:textId="77777777" w:rsidR="001D3CE3" w:rsidRPr="00BA60B7" w:rsidRDefault="001D3CE3" w:rsidP="001D3CE3">
            <w:pPr>
              <w:rPr>
                <w:rFonts w:cs="Arial"/>
                <w:b w:val="0"/>
                <w:sz w:val="18"/>
                <w:szCs w:val="18"/>
              </w:rPr>
            </w:pPr>
            <w:r w:rsidRPr="00BA60B7">
              <w:rPr>
                <w:rFonts w:cs="Arial"/>
                <w:b w:val="0"/>
                <w:sz w:val="18"/>
                <w:szCs w:val="18"/>
              </w:rPr>
              <w:t> </w:t>
            </w:r>
          </w:p>
          <w:p w14:paraId="3D535A2A" w14:textId="77777777" w:rsidR="001D3CE3" w:rsidRPr="00BA60B7" w:rsidRDefault="001D3CE3" w:rsidP="001D3CE3">
            <w:pPr>
              <w:rPr>
                <w:rFonts w:cs="Arial"/>
                <w:b w:val="0"/>
                <w:sz w:val="18"/>
                <w:szCs w:val="18"/>
              </w:rPr>
            </w:pPr>
            <w:r w:rsidRPr="00BA60B7">
              <w:rPr>
                <w:rFonts w:cs="Arial"/>
                <w:b w:val="0"/>
                <w:sz w:val="18"/>
                <w:szCs w:val="18"/>
              </w:rPr>
              <w:t> </w:t>
            </w:r>
          </w:p>
          <w:p w14:paraId="41B6D23A" w14:textId="77777777" w:rsidR="001D3CE3" w:rsidRPr="00BA60B7" w:rsidRDefault="001D3CE3" w:rsidP="001D3CE3">
            <w:pPr>
              <w:rPr>
                <w:rFonts w:cs="Arial"/>
                <w:b w:val="0"/>
                <w:sz w:val="18"/>
                <w:szCs w:val="18"/>
              </w:rPr>
            </w:pPr>
            <w:r w:rsidRPr="00BA60B7">
              <w:rPr>
                <w:rFonts w:cs="Arial"/>
                <w:b w:val="0"/>
                <w:sz w:val="18"/>
                <w:szCs w:val="18"/>
              </w:rPr>
              <w:t> </w:t>
            </w:r>
          </w:p>
          <w:p w14:paraId="1DABD42A" w14:textId="77777777" w:rsidR="001D3CE3" w:rsidRPr="00BA60B7" w:rsidRDefault="001D3CE3" w:rsidP="001D3CE3">
            <w:pPr>
              <w:rPr>
                <w:rFonts w:cs="Arial"/>
                <w:b w:val="0"/>
                <w:sz w:val="18"/>
                <w:szCs w:val="18"/>
              </w:rPr>
            </w:pPr>
            <w:r w:rsidRPr="00BA60B7">
              <w:rPr>
                <w:rFonts w:cs="Arial"/>
                <w:b w:val="0"/>
                <w:sz w:val="18"/>
                <w:szCs w:val="18"/>
              </w:rPr>
              <w:t> </w:t>
            </w:r>
          </w:p>
          <w:p w14:paraId="63F7019C" w14:textId="77777777" w:rsidR="001D3CE3" w:rsidRPr="00BA60B7" w:rsidRDefault="001D3CE3" w:rsidP="001D3CE3">
            <w:pPr>
              <w:rPr>
                <w:rFonts w:cs="Arial"/>
                <w:b w:val="0"/>
                <w:sz w:val="18"/>
                <w:szCs w:val="18"/>
              </w:rPr>
            </w:pPr>
            <w:r w:rsidRPr="00BA60B7">
              <w:rPr>
                <w:rFonts w:cs="Arial"/>
                <w:b w:val="0"/>
                <w:sz w:val="18"/>
                <w:szCs w:val="18"/>
              </w:rPr>
              <w:t> </w:t>
            </w:r>
          </w:p>
        </w:tc>
        <w:tc>
          <w:tcPr>
            <w:tcW w:w="1501" w:type="dxa"/>
            <w:tcBorders>
              <w:top w:val="nil"/>
              <w:left w:val="nil"/>
              <w:right w:val="nil"/>
            </w:tcBorders>
            <w:shd w:val="clear" w:color="auto" w:fill="auto"/>
            <w:noWrap/>
          </w:tcPr>
          <w:p w14:paraId="160599E9" w14:textId="77777777" w:rsidR="001D3CE3" w:rsidRPr="00BA60B7" w:rsidRDefault="001D3CE3" w:rsidP="001D3CE3">
            <w:pPr>
              <w:rPr>
                <w:rFonts w:cs="Arial"/>
                <w:b w:val="0"/>
                <w:sz w:val="18"/>
                <w:szCs w:val="18"/>
              </w:rPr>
            </w:pPr>
            <w:r w:rsidRPr="00BA60B7">
              <w:rPr>
                <w:rFonts w:cs="Arial"/>
                <w:b w:val="0"/>
                <w:sz w:val="18"/>
                <w:szCs w:val="18"/>
              </w:rPr>
              <w:t>Required Financial Statements</w:t>
            </w:r>
          </w:p>
        </w:tc>
        <w:tc>
          <w:tcPr>
            <w:tcW w:w="277" w:type="dxa"/>
            <w:tcBorders>
              <w:top w:val="nil"/>
              <w:left w:val="nil"/>
              <w:right w:val="nil"/>
            </w:tcBorders>
            <w:shd w:val="clear" w:color="auto" w:fill="auto"/>
            <w:noWrap/>
          </w:tcPr>
          <w:p w14:paraId="6FEE4A1F" w14:textId="77777777" w:rsidR="001D3CE3" w:rsidRPr="00BA60B7" w:rsidRDefault="001D3CE3" w:rsidP="001D3CE3">
            <w:pPr>
              <w:rPr>
                <w:rFonts w:cs="Arial"/>
                <w:b w:val="0"/>
                <w:sz w:val="18"/>
                <w:szCs w:val="18"/>
              </w:rPr>
            </w:pPr>
          </w:p>
        </w:tc>
        <w:tc>
          <w:tcPr>
            <w:tcW w:w="2071" w:type="dxa"/>
            <w:tcBorders>
              <w:top w:val="nil"/>
              <w:left w:val="nil"/>
              <w:right w:val="nil"/>
            </w:tcBorders>
            <w:shd w:val="clear" w:color="auto" w:fill="auto"/>
            <w:noWrap/>
          </w:tcPr>
          <w:p w14:paraId="239E763C" w14:textId="77777777" w:rsidR="001D3CE3" w:rsidRPr="00BA60B7" w:rsidRDefault="0032044C" w:rsidP="001D3CE3">
            <w:pPr>
              <w:rPr>
                <w:rFonts w:cs="Arial"/>
                <w:b w:val="0"/>
                <w:sz w:val="18"/>
                <w:szCs w:val="18"/>
              </w:rPr>
            </w:pPr>
            <w:r>
              <w:rPr>
                <w:rFonts w:cs="Arial"/>
                <w:b w:val="0"/>
                <w:sz w:val="18"/>
                <w:szCs w:val="18"/>
              </w:rPr>
              <w:t xml:space="preserve">*Statement of Net </w:t>
            </w:r>
            <w:r>
              <w:rPr>
                <w:rFonts w:cs="Arial"/>
                <w:b w:val="0"/>
                <w:sz w:val="18"/>
                <w:szCs w:val="18"/>
              </w:rPr>
              <w:br/>
              <w:t xml:space="preserve">  Position</w:t>
            </w:r>
          </w:p>
          <w:p w14:paraId="112A8FBA" w14:textId="77777777" w:rsidR="001D3CE3" w:rsidRPr="00BA60B7" w:rsidRDefault="001D3CE3" w:rsidP="001D3CE3">
            <w:pPr>
              <w:rPr>
                <w:rFonts w:cs="Arial"/>
                <w:b w:val="0"/>
                <w:sz w:val="18"/>
                <w:szCs w:val="18"/>
              </w:rPr>
            </w:pPr>
            <w:r w:rsidRPr="00BA60B7">
              <w:rPr>
                <w:rFonts w:cs="Arial"/>
                <w:b w:val="0"/>
                <w:sz w:val="18"/>
                <w:szCs w:val="18"/>
              </w:rPr>
              <w:t>*Statement of Activities</w:t>
            </w:r>
          </w:p>
        </w:tc>
        <w:tc>
          <w:tcPr>
            <w:tcW w:w="277" w:type="dxa"/>
            <w:tcBorders>
              <w:top w:val="nil"/>
              <w:left w:val="nil"/>
              <w:right w:val="nil"/>
            </w:tcBorders>
            <w:shd w:val="clear" w:color="auto" w:fill="auto"/>
            <w:noWrap/>
          </w:tcPr>
          <w:p w14:paraId="28D88154" w14:textId="77777777" w:rsidR="001D3CE3" w:rsidRPr="00BA60B7" w:rsidRDefault="001D3CE3" w:rsidP="001D3CE3">
            <w:pPr>
              <w:rPr>
                <w:rFonts w:cs="Arial"/>
                <w:b w:val="0"/>
                <w:sz w:val="18"/>
                <w:szCs w:val="18"/>
              </w:rPr>
            </w:pPr>
          </w:p>
        </w:tc>
        <w:tc>
          <w:tcPr>
            <w:tcW w:w="2290" w:type="dxa"/>
            <w:tcBorders>
              <w:top w:val="nil"/>
              <w:left w:val="nil"/>
              <w:right w:val="nil"/>
            </w:tcBorders>
            <w:shd w:val="clear" w:color="auto" w:fill="auto"/>
            <w:noWrap/>
          </w:tcPr>
          <w:p w14:paraId="14E6342F" w14:textId="77777777" w:rsidR="001D3CE3" w:rsidRPr="00BA60B7" w:rsidRDefault="001D3CE3" w:rsidP="001D3CE3">
            <w:pPr>
              <w:rPr>
                <w:rFonts w:cs="Arial"/>
                <w:b w:val="0"/>
                <w:sz w:val="18"/>
                <w:szCs w:val="18"/>
              </w:rPr>
            </w:pPr>
            <w:r w:rsidRPr="00BA60B7">
              <w:rPr>
                <w:rFonts w:cs="Arial"/>
                <w:b w:val="0"/>
                <w:sz w:val="18"/>
                <w:szCs w:val="18"/>
              </w:rPr>
              <w:t>*Balance Sheet</w:t>
            </w:r>
          </w:p>
          <w:p w14:paraId="5E6C992F" w14:textId="77777777" w:rsidR="001D3CE3" w:rsidRPr="00BA60B7" w:rsidRDefault="001D3CE3" w:rsidP="001D3CE3">
            <w:pPr>
              <w:rPr>
                <w:rFonts w:cs="Arial"/>
                <w:b w:val="0"/>
                <w:sz w:val="18"/>
                <w:szCs w:val="18"/>
              </w:rPr>
            </w:pPr>
            <w:r w:rsidRPr="00BA60B7">
              <w:rPr>
                <w:rFonts w:cs="Arial"/>
                <w:b w:val="0"/>
                <w:sz w:val="18"/>
                <w:szCs w:val="18"/>
              </w:rPr>
              <w:t>*Statement of Revenues,</w:t>
            </w:r>
          </w:p>
          <w:p w14:paraId="073D7D10" w14:textId="77777777" w:rsidR="001D3CE3" w:rsidRPr="00BA60B7" w:rsidRDefault="001D3CE3" w:rsidP="001D3CE3">
            <w:pPr>
              <w:rPr>
                <w:rFonts w:cs="Arial"/>
                <w:b w:val="0"/>
                <w:sz w:val="18"/>
                <w:szCs w:val="18"/>
              </w:rPr>
            </w:pPr>
            <w:r w:rsidRPr="00BA60B7">
              <w:rPr>
                <w:rFonts w:cs="Arial"/>
                <w:b w:val="0"/>
                <w:sz w:val="18"/>
                <w:szCs w:val="18"/>
              </w:rPr>
              <w:t xml:space="preserve">  Expenditures</w:t>
            </w:r>
            <w:r w:rsidR="00BA60B7">
              <w:rPr>
                <w:rFonts w:cs="Arial"/>
                <w:b w:val="0"/>
                <w:sz w:val="18"/>
                <w:szCs w:val="18"/>
              </w:rPr>
              <w:t xml:space="preserve"> </w:t>
            </w:r>
            <w:r w:rsidRPr="00BA60B7">
              <w:rPr>
                <w:rFonts w:cs="Arial"/>
                <w:b w:val="0"/>
                <w:sz w:val="18"/>
                <w:szCs w:val="18"/>
              </w:rPr>
              <w:t xml:space="preserve">and </w:t>
            </w:r>
            <w:r w:rsidR="00BA60B7">
              <w:rPr>
                <w:rFonts w:cs="Arial"/>
                <w:b w:val="0"/>
                <w:sz w:val="18"/>
                <w:szCs w:val="18"/>
              </w:rPr>
              <w:t xml:space="preserve"> </w:t>
            </w:r>
            <w:r w:rsidR="00BA60B7">
              <w:rPr>
                <w:rFonts w:cs="Arial"/>
                <w:b w:val="0"/>
                <w:sz w:val="18"/>
                <w:szCs w:val="18"/>
              </w:rPr>
              <w:br/>
              <w:t xml:space="preserve">  </w:t>
            </w:r>
            <w:r w:rsidRPr="00BA60B7">
              <w:rPr>
                <w:rFonts w:cs="Arial"/>
                <w:b w:val="0"/>
                <w:sz w:val="18"/>
                <w:szCs w:val="18"/>
              </w:rPr>
              <w:t>Changes in</w:t>
            </w:r>
            <w:r w:rsidR="00BA60B7">
              <w:rPr>
                <w:rFonts w:cs="Arial"/>
                <w:b w:val="0"/>
                <w:sz w:val="18"/>
                <w:szCs w:val="18"/>
              </w:rPr>
              <w:t xml:space="preserve"> </w:t>
            </w:r>
            <w:r w:rsidRPr="00BA60B7">
              <w:rPr>
                <w:rFonts w:cs="Arial"/>
                <w:b w:val="0"/>
                <w:sz w:val="18"/>
                <w:szCs w:val="18"/>
              </w:rPr>
              <w:t xml:space="preserve">Fund </w:t>
            </w:r>
            <w:r w:rsidR="00BA60B7">
              <w:rPr>
                <w:rFonts w:cs="Arial"/>
                <w:b w:val="0"/>
                <w:sz w:val="18"/>
                <w:szCs w:val="18"/>
              </w:rPr>
              <w:br/>
              <w:t xml:space="preserve">  </w:t>
            </w:r>
            <w:r w:rsidRPr="00BA60B7">
              <w:rPr>
                <w:rFonts w:cs="Arial"/>
                <w:b w:val="0"/>
                <w:sz w:val="18"/>
                <w:szCs w:val="18"/>
              </w:rPr>
              <w:t>Balances</w:t>
            </w:r>
          </w:p>
        </w:tc>
        <w:tc>
          <w:tcPr>
            <w:tcW w:w="277" w:type="dxa"/>
            <w:tcBorders>
              <w:top w:val="nil"/>
              <w:left w:val="nil"/>
              <w:right w:val="nil"/>
            </w:tcBorders>
            <w:shd w:val="clear" w:color="auto" w:fill="auto"/>
            <w:noWrap/>
          </w:tcPr>
          <w:p w14:paraId="5CF3923F" w14:textId="77777777" w:rsidR="001D3CE3" w:rsidRPr="00BA60B7" w:rsidRDefault="001D3CE3" w:rsidP="001D3CE3">
            <w:pPr>
              <w:rPr>
                <w:rFonts w:cs="Arial"/>
                <w:b w:val="0"/>
                <w:sz w:val="18"/>
                <w:szCs w:val="18"/>
              </w:rPr>
            </w:pPr>
          </w:p>
        </w:tc>
        <w:tc>
          <w:tcPr>
            <w:tcW w:w="1924" w:type="dxa"/>
            <w:tcBorders>
              <w:top w:val="nil"/>
              <w:left w:val="nil"/>
              <w:right w:val="nil"/>
            </w:tcBorders>
            <w:shd w:val="clear" w:color="auto" w:fill="auto"/>
            <w:noWrap/>
          </w:tcPr>
          <w:p w14:paraId="073E6703" w14:textId="77777777" w:rsidR="001D3CE3" w:rsidRDefault="0032044C" w:rsidP="001D3CE3">
            <w:pPr>
              <w:rPr>
                <w:rFonts w:cs="Arial"/>
                <w:b w:val="0"/>
                <w:sz w:val="18"/>
                <w:szCs w:val="18"/>
              </w:rPr>
            </w:pPr>
            <w:r>
              <w:rPr>
                <w:rFonts w:cs="Arial"/>
                <w:b w:val="0"/>
                <w:sz w:val="18"/>
                <w:szCs w:val="18"/>
              </w:rPr>
              <w:t>*Statement of Net</w:t>
            </w:r>
          </w:p>
          <w:p w14:paraId="000295B1" w14:textId="77777777" w:rsidR="0032044C" w:rsidRPr="00BA60B7" w:rsidRDefault="0032044C" w:rsidP="001D3CE3">
            <w:pPr>
              <w:rPr>
                <w:rFonts w:cs="Arial"/>
                <w:b w:val="0"/>
                <w:sz w:val="18"/>
                <w:szCs w:val="18"/>
              </w:rPr>
            </w:pPr>
            <w:r>
              <w:rPr>
                <w:rFonts w:cs="Arial"/>
                <w:b w:val="0"/>
                <w:sz w:val="18"/>
                <w:szCs w:val="18"/>
              </w:rPr>
              <w:t xml:space="preserve">  Position</w:t>
            </w:r>
          </w:p>
          <w:p w14:paraId="7E35523B" w14:textId="77777777" w:rsidR="001D3CE3" w:rsidRPr="00BA60B7" w:rsidRDefault="001D3CE3" w:rsidP="001D3CE3">
            <w:pPr>
              <w:rPr>
                <w:rFonts w:cs="Arial"/>
                <w:b w:val="0"/>
                <w:sz w:val="18"/>
                <w:szCs w:val="18"/>
              </w:rPr>
            </w:pPr>
            <w:r w:rsidRPr="00BA60B7">
              <w:rPr>
                <w:rFonts w:cs="Arial"/>
                <w:b w:val="0"/>
                <w:sz w:val="18"/>
                <w:szCs w:val="18"/>
              </w:rPr>
              <w:t xml:space="preserve">*Statement of </w:t>
            </w:r>
            <w:r w:rsidR="00BA60B7">
              <w:rPr>
                <w:rFonts w:cs="Arial"/>
                <w:b w:val="0"/>
                <w:sz w:val="18"/>
                <w:szCs w:val="18"/>
              </w:rPr>
              <w:br/>
              <w:t xml:space="preserve">  </w:t>
            </w:r>
            <w:r w:rsidRPr="00BA60B7">
              <w:rPr>
                <w:rFonts w:cs="Arial"/>
                <w:b w:val="0"/>
                <w:sz w:val="18"/>
                <w:szCs w:val="18"/>
              </w:rPr>
              <w:t>Revenues,</w:t>
            </w:r>
            <w:r w:rsidR="00BA60B7">
              <w:rPr>
                <w:rFonts w:cs="Arial"/>
                <w:b w:val="0"/>
                <w:sz w:val="18"/>
                <w:szCs w:val="18"/>
              </w:rPr>
              <w:t xml:space="preserve"> </w:t>
            </w:r>
            <w:r w:rsidR="00BA60B7">
              <w:rPr>
                <w:rFonts w:cs="Arial"/>
                <w:b w:val="0"/>
                <w:sz w:val="18"/>
                <w:szCs w:val="18"/>
              </w:rPr>
              <w:br/>
              <w:t xml:space="preserve">  </w:t>
            </w:r>
            <w:r w:rsidRPr="00BA60B7">
              <w:rPr>
                <w:rFonts w:cs="Arial"/>
                <w:b w:val="0"/>
                <w:sz w:val="18"/>
                <w:szCs w:val="18"/>
              </w:rPr>
              <w:t xml:space="preserve">Expenses and </w:t>
            </w:r>
            <w:r w:rsidR="00BA60B7">
              <w:rPr>
                <w:rFonts w:cs="Arial"/>
                <w:b w:val="0"/>
                <w:sz w:val="18"/>
                <w:szCs w:val="18"/>
              </w:rPr>
              <w:br/>
              <w:t xml:space="preserve">  </w:t>
            </w:r>
            <w:r w:rsidRPr="00BA60B7">
              <w:rPr>
                <w:rFonts w:cs="Arial"/>
                <w:b w:val="0"/>
                <w:sz w:val="18"/>
                <w:szCs w:val="18"/>
              </w:rPr>
              <w:t>Changes in</w:t>
            </w:r>
            <w:r w:rsidR="00BA60B7">
              <w:rPr>
                <w:rFonts w:cs="Arial"/>
                <w:b w:val="0"/>
                <w:sz w:val="18"/>
                <w:szCs w:val="18"/>
              </w:rPr>
              <w:t xml:space="preserve"> </w:t>
            </w:r>
            <w:r w:rsidRPr="00BA60B7">
              <w:rPr>
                <w:rFonts w:cs="Arial"/>
                <w:b w:val="0"/>
                <w:sz w:val="18"/>
                <w:szCs w:val="18"/>
              </w:rPr>
              <w:t xml:space="preserve">Net </w:t>
            </w:r>
            <w:r w:rsidR="00BA60B7">
              <w:rPr>
                <w:rFonts w:cs="Arial"/>
                <w:b w:val="0"/>
                <w:sz w:val="18"/>
                <w:szCs w:val="18"/>
              </w:rPr>
              <w:br/>
              <w:t xml:space="preserve">  </w:t>
            </w:r>
            <w:r w:rsidR="0032044C">
              <w:rPr>
                <w:rFonts w:cs="Arial"/>
                <w:b w:val="0"/>
                <w:sz w:val="18"/>
                <w:szCs w:val="18"/>
              </w:rPr>
              <w:t>Position</w:t>
            </w:r>
          </w:p>
          <w:p w14:paraId="5EA0A4B5" w14:textId="77777777" w:rsidR="001D3CE3" w:rsidRPr="00BA60B7" w:rsidRDefault="001D3CE3" w:rsidP="001D3CE3">
            <w:pPr>
              <w:rPr>
                <w:rFonts w:cs="Arial"/>
                <w:b w:val="0"/>
                <w:sz w:val="18"/>
                <w:szCs w:val="18"/>
              </w:rPr>
            </w:pPr>
            <w:r w:rsidRPr="00BA60B7">
              <w:rPr>
                <w:rFonts w:cs="Arial"/>
                <w:b w:val="0"/>
                <w:sz w:val="18"/>
                <w:szCs w:val="18"/>
              </w:rPr>
              <w:t xml:space="preserve">*Statement of Cash </w:t>
            </w:r>
            <w:r w:rsidR="00BA60B7">
              <w:rPr>
                <w:rFonts w:cs="Arial"/>
                <w:b w:val="0"/>
                <w:sz w:val="18"/>
                <w:szCs w:val="18"/>
              </w:rPr>
              <w:br/>
              <w:t xml:space="preserve">   </w:t>
            </w:r>
            <w:r w:rsidRPr="00BA60B7">
              <w:rPr>
                <w:rFonts w:cs="Arial"/>
                <w:b w:val="0"/>
                <w:sz w:val="18"/>
                <w:szCs w:val="18"/>
              </w:rPr>
              <w:t>Flows</w:t>
            </w:r>
          </w:p>
        </w:tc>
        <w:tc>
          <w:tcPr>
            <w:tcW w:w="277" w:type="dxa"/>
            <w:tcBorders>
              <w:top w:val="nil"/>
              <w:left w:val="nil"/>
              <w:right w:val="nil"/>
            </w:tcBorders>
            <w:shd w:val="clear" w:color="auto" w:fill="auto"/>
            <w:noWrap/>
          </w:tcPr>
          <w:p w14:paraId="53DBA485" w14:textId="77777777" w:rsidR="001D3CE3" w:rsidRPr="00BA60B7" w:rsidRDefault="001D3CE3" w:rsidP="001D3CE3">
            <w:pPr>
              <w:rPr>
                <w:rFonts w:cs="Arial"/>
                <w:b w:val="0"/>
                <w:sz w:val="18"/>
                <w:szCs w:val="18"/>
              </w:rPr>
            </w:pPr>
          </w:p>
        </w:tc>
        <w:tc>
          <w:tcPr>
            <w:tcW w:w="2199" w:type="dxa"/>
            <w:gridSpan w:val="2"/>
            <w:tcBorders>
              <w:top w:val="nil"/>
              <w:left w:val="nil"/>
              <w:right w:val="single" w:sz="8" w:space="0" w:color="auto"/>
            </w:tcBorders>
            <w:shd w:val="clear" w:color="auto" w:fill="auto"/>
            <w:noWrap/>
          </w:tcPr>
          <w:p w14:paraId="2C436A52" w14:textId="77777777" w:rsidR="001D3CE3" w:rsidRPr="00BA60B7" w:rsidRDefault="0032044C" w:rsidP="001D3CE3">
            <w:pPr>
              <w:rPr>
                <w:rFonts w:cs="Arial"/>
                <w:b w:val="0"/>
                <w:sz w:val="18"/>
                <w:szCs w:val="18"/>
              </w:rPr>
            </w:pPr>
            <w:r>
              <w:rPr>
                <w:rFonts w:cs="Arial"/>
                <w:b w:val="0"/>
                <w:sz w:val="18"/>
                <w:szCs w:val="18"/>
              </w:rPr>
              <w:t>*Statement of Net</w:t>
            </w:r>
            <w:r w:rsidR="00BA60B7">
              <w:rPr>
                <w:rFonts w:cs="Arial"/>
                <w:b w:val="0"/>
                <w:sz w:val="18"/>
                <w:szCs w:val="18"/>
              </w:rPr>
              <w:br/>
              <w:t xml:space="preserve">    </w:t>
            </w:r>
            <w:r>
              <w:rPr>
                <w:rFonts w:cs="Arial"/>
                <w:b w:val="0"/>
                <w:sz w:val="18"/>
                <w:szCs w:val="18"/>
              </w:rPr>
              <w:t>Position</w:t>
            </w:r>
          </w:p>
          <w:p w14:paraId="315283C3" w14:textId="77777777" w:rsidR="001D3CE3" w:rsidRPr="00BA60B7" w:rsidRDefault="0032044C" w:rsidP="001D3CE3">
            <w:pPr>
              <w:rPr>
                <w:rFonts w:cs="Arial"/>
                <w:b w:val="0"/>
                <w:sz w:val="18"/>
                <w:szCs w:val="18"/>
              </w:rPr>
            </w:pPr>
            <w:r>
              <w:rPr>
                <w:rFonts w:cs="Arial"/>
                <w:b w:val="0"/>
                <w:sz w:val="18"/>
                <w:szCs w:val="18"/>
              </w:rPr>
              <w:t>*Statement of Cha</w:t>
            </w:r>
            <w:r w:rsidR="001D3CE3" w:rsidRPr="00BA60B7">
              <w:rPr>
                <w:rFonts w:cs="Arial"/>
                <w:b w:val="0"/>
                <w:sz w:val="18"/>
                <w:szCs w:val="18"/>
              </w:rPr>
              <w:t xml:space="preserve">nges </w:t>
            </w:r>
            <w:r w:rsidR="00BA60B7">
              <w:rPr>
                <w:rFonts w:cs="Arial"/>
                <w:b w:val="0"/>
                <w:sz w:val="18"/>
                <w:szCs w:val="18"/>
              </w:rPr>
              <w:br/>
              <w:t xml:space="preserve">    </w:t>
            </w:r>
            <w:r>
              <w:rPr>
                <w:rFonts w:cs="Arial"/>
                <w:b w:val="0"/>
                <w:sz w:val="18"/>
                <w:szCs w:val="18"/>
              </w:rPr>
              <w:t>in Net Position</w:t>
            </w:r>
            <w:r w:rsidR="00BA60B7">
              <w:rPr>
                <w:rFonts w:cs="Arial"/>
                <w:b w:val="0"/>
                <w:sz w:val="18"/>
                <w:szCs w:val="18"/>
              </w:rPr>
              <w:br/>
              <w:t xml:space="preserve">    </w:t>
            </w:r>
          </w:p>
          <w:p w14:paraId="45959D9E" w14:textId="77777777" w:rsidR="001D3CE3" w:rsidRPr="00BA60B7" w:rsidRDefault="001D3CE3" w:rsidP="001D3CE3">
            <w:pPr>
              <w:rPr>
                <w:rFonts w:cs="Arial"/>
                <w:b w:val="0"/>
                <w:sz w:val="18"/>
                <w:szCs w:val="18"/>
              </w:rPr>
            </w:pPr>
            <w:r w:rsidRPr="00BA60B7">
              <w:rPr>
                <w:rFonts w:cs="Arial"/>
                <w:b w:val="0"/>
                <w:sz w:val="18"/>
                <w:szCs w:val="18"/>
              </w:rPr>
              <w:t> </w:t>
            </w:r>
          </w:p>
          <w:p w14:paraId="17CC7EB5" w14:textId="77777777" w:rsidR="001D3CE3" w:rsidRPr="00BA60B7" w:rsidRDefault="001D3CE3" w:rsidP="001D3CE3">
            <w:pPr>
              <w:rPr>
                <w:rFonts w:cs="Arial"/>
                <w:b w:val="0"/>
                <w:sz w:val="18"/>
                <w:szCs w:val="18"/>
              </w:rPr>
            </w:pPr>
            <w:r w:rsidRPr="00BA60B7">
              <w:rPr>
                <w:rFonts w:cs="Arial"/>
                <w:b w:val="0"/>
                <w:sz w:val="18"/>
                <w:szCs w:val="18"/>
              </w:rPr>
              <w:t> </w:t>
            </w:r>
          </w:p>
        </w:tc>
      </w:tr>
      <w:tr w:rsidR="001D3CE3" w:rsidRPr="001D3CE3" w14:paraId="71B76639" w14:textId="77777777">
        <w:trPr>
          <w:trHeight w:val="1114"/>
        </w:trPr>
        <w:tc>
          <w:tcPr>
            <w:tcW w:w="277" w:type="dxa"/>
            <w:tcBorders>
              <w:top w:val="nil"/>
              <w:left w:val="single" w:sz="8" w:space="0" w:color="auto"/>
              <w:right w:val="nil"/>
            </w:tcBorders>
            <w:shd w:val="clear" w:color="auto" w:fill="C0C0C0"/>
            <w:noWrap/>
            <w:vAlign w:val="bottom"/>
          </w:tcPr>
          <w:p w14:paraId="0E150B5B" w14:textId="77777777" w:rsidR="001D3CE3" w:rsidRPr="00BA60B7" w:rsidRDefault="001D3CE3" w:rsidP="001D3CE3">
            <w:pPr>
              <w:rPr>
                <w:rFonts w:cs="Arial"/>
                <w:b w:val="0"/>
                <w:sz w:val="18"/>
                <w:szCs w:val="18"/>
              </w:rPr>
            </w:pPr>
            <w:r w:rsidRPr="00BA60B7">
              <w:rPr>
                <w:rFonts w:cs="Arial"/>
                <w:b w:val="0"/>
                <w:sz w:val="18"/>
                <w:szCs w:val="18"/>
              </w:rPr>
              <w:t> </w:t>
            </w:r>
          </w:p>
          <w:p w14:paraId="58616558" w14:textId="77777777" w:rsidR="001D3CE3" w:rsidRPr="00BA60B7" w:rsidRDefault="001D3CE3" w:rsidP="001D3CE3">
            <w:pPr>
              <w:rPr>
                <w:rFonts w:cs="Arial"/>
                <w:b w:val="0"/>
                <w:sz w:val="18"/>
                <w:szCs w:val="18"/>
              </w:rPr>
            </w:pPr>
            <w:r w:rsidRPr="00BA60B7">
              <w:rPr>
                <w:rFonts w:cs="Arial"/>
                <w:b w:val="0"/>
                <w:sz w:val="18"/>
                <w:szCs w:val="18"/>
              </w:rPr>
              <w:t> </w:t>
            </w:r>
          </w:p>
          <w:p w14:paraId="2B79BF28" w14:textId="77777777" w:rsidR="001D3CE3" w:rsidRPr="00BA60B7" w:rsidRDefault="001D3CE3" w:rsidP="001D3CE3">
            <w:pPr>
              <w:rPr>
                <w:rFonts w:cs="Arial"/>
                <w:b w:val="0"/>
                <w:sz w:val="18"/>
                <w:szCs w:val="18"/>
              </w:rPr>
            </w:pPr>
            <w:r w:rsidRPr="00BA60B7">
              <w:rPr>
                <w:rFonts w:cs="Arial"/>
                <w:b w:val="0"/>
                <w:sz w:val="18"/>
                <w:szCs w:val="18"/>
              </w:rPr>
              <w:t> </w:t>
            </w:r>
          </w:p>
          <w:p w14:paraId="78A7215E" w14:textId="77777777" w:rsidR="001D3CE3" w:rsidRPr="00BA60B7" w:rsidRDefault="001D3CE3" w:rsidP="001D3CE3">
            <w:pPr>
              <w:rPr>
                <w:rFonts w:cs="Arial"/>
                <w:b w:val="0"/>
                <w:sz w:val="18"/>
                <w:szCs w:val="18"/>
              </w:rPr>
            </w:pPr>
            <w:r w:rsidRPr="00BA60B7">
              <w:rPr>
                <w:rFonts w:cs="Arial"/>
                <w:b w:val="0"/>
                <w:sz w:val="18"/>
                <w:szCs w:val="18"/>
              </w:rPr>
              <w:t> </w:t>
            </w:r>
          </w:p>
        </w:tc>
        <w:tc>
          <w:tcPr>
            <w:tcW w:w="1501" w:type="dxa"/>
            <w:tcBorders>
              <w:top w:val="nil"/>
              <w:left w:val="nil"/>
              <w:right w:val="nil"/>
            </w:tcBorders>
            <w:shd w:val="clear" w:color="auto" w:fill="C0C0C0"/>
            <w:noWrap/>
          </w:tcPr>
          <w:p w14:paraId="3EB80A0F" w14:textId="77777777" w:rsidR="001D3CE3" w:rsidRPr="00BA60B7" w:rsidRDefault="001D3CE3" w:rsidP="001D3CE3">
            <w:pPr>
              <w:rPr>
                <w:rFonts w:cs="Arial"/>
                <w:b w:val="0"/>
                <w:sz w:val="18"/>
                <w:szCs w:val="18"/>
              </w:rPr>
            </w:pPr>
            <w:r w:rsidRPr="00BA60B7">
              <w:rPr>
                <w:rFonts w:cs="Arial"/>
                <w:b w:val="0"/>
                <w:sz w:val="18"/>
                <w:szCs w:val="18"/>
              </w:rPr>
              <w:t> </w:t>
            </w:r>
          </w:p>
          <w:p w14:paraId="3566C57B" w14:textId="77777777" w:rsidR="001D3CE3" w:rsidRPr="00BA60B7" w:rsidRDefault="001D3CE3" w:rsidP="001D3CE3">
            <w:pPr>
              <w:rPr>
                <w:rFonts w:cs="Arial"/>
                <w:b w:val="0"/>
                <w:sz w:val="18"/>
                <w:szCs w:val="18"/>
              </w:rPr>
            </w:pPr>
            <w:r w:rsidRPr="00BA60B7">
              <w:rPr>
                <w:rFonts w:cs="Arial"/>
                <w:b w:val="0"/>
                <w:sz w:val="18"/>
                <w:szCs w:val="18"/>
              </w:rPr>
              <w:t xml:space="preserve">Accounting Basis and </w:t>
            </w:r>
          </w:p>
          <w:p w14:paraId="42B2C5F7" w14:textId="77777777" w:rsidR="001D3CE3" w:rsidRPr="00BA60B7" w:rsidRDefault="001D3CE3" w:rsidP="001D3CE3">
            <w:pPr>
              <w:rPr>
                <w:rFonts w:cs="Arial"/>
                <w:b w:val="0"/>
                <w:sz w:val="18"/>
                <w:szCs w:val="18"/>
              </w:rPr>
            </w:pPr>
            <w:r w:rsidRPr="00BA60B7">
              <w:rPr>
                <w:rFonts w:cs="Arial"/>
                <w:b w:val="0"/>
                <w:sz w:val="18"/>
                <w:szCs w:val="18"/>
              </w:rPr>
              <w:t>Measurement Focus</w:t>
            </w:r>
          </w:p>
        </w:tc>
        <w:tc>
          <w:tcPr>
            <w:tcW w:w="277" w:type="dxa"/>
            <w:tcBorders>
              <w:top w:val="nil"/>
              <w:left w:val="nil"/>
              <w:right w:val="nil"/>
            </w:tcBorders>
            <w:shd w:val="clear" w:color="auto" w:fill="C0C0C0"/>
            <w:noWrap/>
          </w:tcPr>
          <w:p w14:paraId="5F617D1B" w14:textId="77777777" w:rsidR="001D3CE3" w:rsidRPr="00BA60B7" w:rsidRDefault="001D3CE3" w:rsidP="001D3CE3">
            <w:pPr>
              <w:rPr>
                <w:rFonts w:cs="Arial"/>
                <w:b w:val="0"/>
                <w:sz w:val="18"/>
                <w:szCs w:val="18"/>
              </w:rPr>
            </w:pPr>
            <w:r w:rsidRPr="00BA60B7">
              <w:rPr>
                <w:rFonts w:cs="Arial"/>
                <w:b w:val="0"/>
                <w:sz w:val="18"/>
                <w:szCs w:val="18"/>
              </w:rPr>
              <w:t> </w:t>
            </w:r>
          </w:p>
          <w:p w14:paraId="3A094F9F" w14:textId="77777777" w:rsidR="001D3CE3" w:rsidRPr="00BA60B7" w:rsidRDefault="001D3CE3" w:rsidP="001D3CE3">
            <w:pPr>
              <w:rPr>
                <w:rFonts w:cs="Arial"/>
                <w:b w:val="0"/>
                <w:sz w:val="18"/>
                <w:szCs w:val="18"/>
              </w:rPr>
            </w:pPr>
            <w:r w:rsidRPr="00BA60B7">
              <w:rPr>
                <w:rFonts w:cs="Arial"/>
                <w:b w:val="0"/>
                <w:sz w:val="18"/>
                <w:szCs w:val="18"/>
              </w:rPr>
              <w:t> </w:t>
            </w:r>
          </w:p>
          <w:p w14:paraId="1240664C" w14:textId="77777777" w:rsidR="001D3CE3" w:rsidRPr="00BA60B7" w:rsidRDefault="001D3CE3" w:rsidP="001D3CE3">
            <w:pPr>
              <w:rPr>
                <w:rFonts w:cs="Arial"/>
                <w:b w:val="0"/>
                <w:sz w:val="18"/>
                <w:szCs w:val="18"/>
              </w:rPr>
            </w:pPr>
            <w:r w:rsidRPr="00BA60B7">
              <w:rPr>
                <w:rFonts w:cs="Arial"/>
                <w:b w:val="0"/>
                <w:sz w:val="18"/>
                <w:szCs w:val="18"/>
              </w:rPr>
              <w:t> </w:t>
            </w:r>
          </w:p>
          <w:p w14:paraId="4BA13BCA" w14:textId="77777777" w:rsidR="001D3CE3" w:rsidRPr="00BA60B7" w:rsidRDefault="001D3CE3" w:rsidP="001D3CE3">
            <w:pPr>
              <w:rPr>
                <w:rFonts w:cs="Arial"/>
                <w:b w:val="0"/>
                <w:sz w:val="18"/>
                <w:szCs w:val="18"/>
              </w:rPr>
            </w:pPr>
            <w:r w:rsidRPr="00BA60B7">
              <w:rPr>
                <w:rFonts w:cs="Arial"/>
                <w:b w:val="0"/>
                <w:sz w:val="18"/>
                <w:szCs w:val="18"/>
              </w:rPr>
              <w:t> </w:t>
            </w:r>
          </w:p>
        </w:tc>
        <w:tc>
          <w:tcPr>
            <w:tcW w:w="2071" w:type="dxa"/>
            <w:tcBorders>
              <w:top w:val="nil"/>
              <w:left w:val="nil"/>
              <w:right w:val="nil"/>
            </w:tcBorders>
            <w:shd w:val="clear" w:color="auto" w:fill="C0C0C0"/>
            <w:noWrap/>
          </w:tcPr>
          <w:p w14:paraId="037F877B" w14:textId="77777777" w:rsidR="001D3CE3" w:rsidRPr="00BA60B7" w:rsidRDefault="001D3CE3" w:rsidP="001D3CE3">
            <w:pPr>
              <w:rPr>
                <w:rFonts w:cs="Arial"/>
                <w:b w:val="0"/>
                <w:sz w:val="18"/>
                <w:szCs w:val="18"/>
              </w:rPr>
            </w:pPr>
            <w:r w:rsidRPr="00BA60B7">
              <w:rPr>
                <w:rFonts w:cs="Arial"/>
                <w:b w:val="0"/>
                <w:sz w:val="18"/>
                <w:szCs w:val="18"/>
              </w:rPr>
              <w:t> </w:t>
            </w:r>
          </w:p>
          <w:p w14:paraId="4E7D3E05" w14:textId="77777777" w:rsidR="001D3CE3" w:rsidRPr="00BA60B7" w:rsidRDefault="001D3CE3" w:rsidP="001D3CE3">
            <w:pPr>
              <w:rPr>
                <w:rFonts w:cs="Arial"/>
                <w:b w:val="0"/>
                <w:sz w:val="18"/>
                <w:szCs w:val="18"/>
              </w:rPr>
            </w:pPr>
            <w:r w:rsidRPr="00BA60B7">
              <w:rPr>
                <w:rFonts w:cs="Arial"/>
                <w:b w:val="0"/>
                <w:sz w:val="18"/>
                <w:szCs w:val="18"/>
              </w:rPr>
              <w:t>Accrual accounting and</w:t>
            </w:r>
            <w:r w:rsidR="00497A51" w:rsidRPr="00BA60B7">
              <w:rPr>
                <w:rFonts w:cs="Arial"/>
                <w:b w:val="0"/>
                <w:sz w:val="18"/>
                <w:szCs w:val="18"/>
              </w:rPr>
              <w:t xml:space="preserve"> </w:t>
            </w:r>
            <w:r w:rsidRPr="00BA60B7">
              <w:rPr>
                <w:rFonts w:cs="Arial"/>
                <w:b w:val="0"/>
                <w:sz w:val="18"/>
                <w:szCs w:val="18"/>
              </w:rPr>
              <w:t>economic resources focus</w:t>
            </w:r>
          </w:p>
          <w:p w14:paraId="35C11278" w14:textId="77777777" w:rsidR="001D3CE3" w:rsidRPr="00BA60B7" w:rsidRDefault="001D3CE3" w:rsidP="001D3CE3">
            <w:pPr>
              <w:rPr>
                <w:rFonts w:cs="Arial"/>
                <w:b w:val="0"/>
                <w:sz w:val="18"/>
                <w:szCs w:val="18"/>
              </w:rPr>
            </w:pPr>
            <w:r w:rsidRPr="00BA60B7">
              <w:rPr>
                <w:rFonts w:cs="Arial"/>
                <w:b w:val="0"/>
                <w:sz w:val="18"/>
                <w:szCs w:val="18"/>
              </w:rPr>
              <w:t> </w:t>
            </w:r>
          </w:p>
        </w:tc>
        <w:tc>
          <w:tcPr>
            <w:tcW w:w="277" w:type="dxa"/>
            <w:tcBorders>
              <w:top w:val="nil"/>
              <w:left w:val="nil"/>
              <w:right w:val="nil"/>
            </w:tcBorders>
            <w:shd w:val="clear" w:color="auto" w:fill="C0C0C0"/>
            <w:noWrap/>
          </w:tcPr>
          <w:p w14:paraId="4AEE5877" w14:textId="77777777" w:rsidR="001D3CE3" w:rsidRPr="00BA60B7" w:rsidRDefault="001D3CE3" w:rsidP="001D3CE3">
            <w:pPr>
              <w:rPr>
                <w:rFonts w:cs="Arial"/>
                <w:b w:val="0"/>
                <w:sz w:val="18"/>
                <w:szCs w:val="18"/>
              </w:rPr>
            </w:pPr>
            <w:r w:rsidRPr="00BA60B7">
              <w:rPr>
                <w:rFonts w:cs="Arial"/>
                <w:b w:val="0"/>
                <w:sz w:val="18"/>
                <w:szCs w:val="18"/>
              </w:rPr>
              <w:t> </w:t>
            </w:r>
          </w:p>
          <w:p w14:paraId="34C4A306" w14:textId="77777777" w:rsidR="001D3CE3" w:rsidRPr="00BA60B7" w:rsidRDefault="001D3CE3" w:rsidP="001D3CE3">
            <w:pPr>
              <w:rPr>
                <w:rFonts w:cs="Arial"/>
                <w:b w:val="0"/>
                <w:sz w:val="18"/>
                <w:szCs w:val="18"/>
              </w:rPr>
            </w:pPr>
            <w:r w:rsidRPr="00BA60B7">
              <w:rPr>
                <w:rFonts w:cs="Arial"/>
                <w:b w:val="0"/>
                <w:sz w:val="18"/>
                <w:szCs w:val="18"/>
              </w:rPr>
              <w:t> </w:t>
            </w:r>
          </w:p>
          <w:p w14:paraId="76AEF631" w14:textId="77777777" w:rsidR="001D3CE3" w:rsidRPr="00BA60B7" w:rsidRDefault="001D3CE3" w:rsidP="001D3CE3">
            <w:pPr>
              <w:rPr>
                <w:rFonts w:cs="Arial"/>
                <w:b w:val="0"/>
                <w:sz w:val="18"/>
                <w:szCs w:val="18"/>
              </w:rPr>
            </w:pPr>
            <w:r w:rsidRPr="00BA60B7">
              <w:rPr>
                <w:rFonts w:cs="Arial"/>
                <w:b w:val="0"/>
                <w:sz w:val="18"/>
                <w:szCs w:val="18"/>
              </w:rPr>
              <w:t> </w:t>
            </w:r>
          </w:p>
          <w:p w14:paraId="3127ADE9" w14:textId="77777777" w:rsidR="001D3CE3" w:rsidRPr="00BA60B7" w:rsidRDefault="001D3CE3" w:rsidP="001D3CE3">
            <w:pPr>
              <w:rPr>
                <w:rFonts w:cs="Arial"/>
                <w:b w:val="0"/>
                <w:sz w:val="18"/>
                <w:szCs w:val="18"/>
              </w:rPr>
            </w:pPr>
            <w:r w:rsidRPr="00BA60B7">
              <w:rPr>
                <w:rFonts w:cs="Arial"/>
                <w:b w:val="0"/>
                <w:sz w:val="18"/>
                <w:szCs w:val="18"/>
              </w:rPr>
              <w:t> </w:t>
            </w:r>
          </w:p>
        </w:tc>
        <w:tc>
          <w:tcPr>
            <w:tcW w:w="2290" w:type="dxa"/>
            <w:tcBorders>
              <w:top w:val="nil"/>
              <w:left w:val="nil"/>
              <w:right w:val="nil"/>
            </w:tcBorders>
            <w:shd w:val="clear" w:color="auto" w:fill="C0C0C0"/>
            <w:noWrap/>
          </w:tcPr>
          <w:p w14:paraId="5A47A413" w14:textId="77777777" w:rsidR="001D3CE3" w:rsidRPr="00BA60B7" w:rsidRDefault="001D3CE3" w:rsidP="001D3CE3">
            <w:pPr>
              <w:rPr>
                <w:rFonts w:cs="Arial"/>
                <w:b w:val="0"/>
                <w:sz w:val="18"/>
                <w:szCs w:val="18"/>
              </w:rPr>
            </w:pPr>
            <w:r w:rsidRPr="00BA60B7">
              <w:rPr>
                <w:rFonts w:cs="Arial"/>
                <w:b w:val="0"/>
                <w:sz w:val="18"/>
                <w:szCs w:val="18"/>
              </w:rPr>
              <w:t> </w:t>
            </w:r>
          </w:p>
          <w:p w14:paraId="096E6457" w14:textId="77777777" w:rsidR="001D3CE3" w:rsidRPr="00BA60B7" w:rsidRDefault="001D3CE3" w:rsidP="001D3CE3">
            <w:pPr>
              <w:rPr>
                <w:rFonts w:cs="Arial"/>
                <w:b w:val="0"/>
                <w:sz w:val="18"/>
                <w:szCs w:val="18"/>
              </w:rPr>
            </w:pPr>
            <w:r w:rsidRPr="00BA60B7">
              <w:rPr>
                <w:rFonts w:cs="Arial"/>
                <w:b w:val="0"/>
                <w:sz w:val="18"/>
                <w:szCs w:val="18"/>
              </w:rPr>
              <w:t>Modified accrual accounting and</w:t>
            </w:r>
            <w:r w:rsidR="00BA60B7" w:rsidRPr="00BA60B7">
              <w:rPr>
                <w:rFonts w:cs="Arial"/>
                <w:b w:val="0"/>
                <w:sz w:val="18"/>
                <w:szCs w:val="18"/>
              </w:rPr>
              <w:t xml:space="preserve"> </w:t>
            </w:r>
            <w:r w:rsidRPr="00BA60B7">
              <w:rPr>
                <w:rFonts w:cs="Arial"/>
                <w:b w:val="0"/>
                <w:sz w:val="18"/>
                <w:szCs w:val="18"/>
              </w:rPr>
              <w:t>current financial resources focus</w:t>
            </w:r>
          </w:p>
        </w:tc>
        <w:tc>
          <w:tcPr>
            <w:tcW w:w="277" w:type="dxa"/>
            <w:tcBorders>
              <w:top w:val="nil"/>
              <w:left w:val="nil"/>
              <w:right w:val="nil"/>
            </w:tcBorders>
            <w:shd w:val="clear" w:color="auto" w:fill="C0C0C0"/>
            <w:noWrap/>
          </w:tcPr>
          <w:p w14:paraId="6B0C259C" w14:textId="77777777" w:rsidR="001D3CE3" w:rsidRPr="00BA60B7" w:rsidRDefault="001D3CE3" w:rsidP="001D3CE3">
            <w:pPr>
              <w:rPr>
                <w:rFonts w:cs="Arial"/>
                <w:b w:val="0"/>
                <w:sz w:val="18"/>
                <w:szCs w:val="18"/>
              </w:rPr>
            </w:pPr>
            <w:r w:rsidRPr="00BA60B7">
              <w:rPr>
                <w:rFonts w:cs="Arial"/>
                <w:b w:val="0"/>
                <w:sz w:val="18"/>
                <w:szCs w:val="18"/>
              </w:rPr>
              <w:t> </w:t>
            </w:r>
          </w:p>
          <w:p w14:paraId="4C0BC0DD" w14:textId="77777777" w:rsidR="001D3CE3" w:rsidRPr="00BA60B7" w:rsidRDefault="001D3CE3" w:rsidP="001D3CE3">
            <w:pPr>
              <w:rPr>
                <w:rFonts w:cs="Arial"/>
                <w:b w:val="0"/>
                <w:sz w:val="18"/>
                <w:szCs w:val="18"/>
              </w:rPr>
            </w:pPr>
            <w:r w:rsidRPr="00BA60B7">
              <w:rPr>
                <w:rFonts w:cs="Arial"/>
                <w:b w:val="0"/>
                <w:sz w:val="18"/>
                <w:szCs w:val="18"/>
              </w:rPr>
              <w:t> </w:t>
            </w:r>
          </w:p>
          <w:p w14:paraId="79F2CD67" w14:textId="77777777" w:rsidR="001D3CE3" w:rsidRPr="00BA60B7" w:rsidRDefault="001D3CE3" w:rsidP="001D3CE3">
            <w:pPr>
              <w:rPr>
                <w:rFonts w:cs="Arial"/>
                <w:b w:val="0"/>
                <w:sz w:val="18"/>
                <w:szCs w:val="18"/>
              </w:rPr>
            </w:pPr>
            <w:r w:rsidRPr="00BA60B7">
              <w:rPr>
                <w:rFonts w:cs="Arial"/>
                <w:b w:val="0"/>
                <w:sz w:val="18"/>
                <w:szCs w:val="18"/>
              </w:rPr>
              <w:t> </w:t>
            </w:r>
          </w:p>
          <w:p w14:paraId="72BED091" w14:textId="77777777" w:rsidR="001D3CE3" w:rsidRPr="00BA60B7" w:rsidRDefault="001D3CE3" w:rsidP="001D3CE3">
            <w:pPr>
              <w:rPr>
                <w:rFonts w:cs="Arial"/>
                <w:b w:val="0"/>
                <w:sz w:val="18"/>
                <w:szCs w:val="18"/>
              </w:rPr>
            </w:pPr>
            <w:r w:rsidRPr="00BA60B7">
              <w:rPr>
                <w:rFonts w:cs="Arial"/>
                <w:b w:val="0"/>
                <w:sz w:val="18"/>
                <w:szCs w:val="18"/>
              </w:rPr>
              <w:t> </w:t>
            </w:r>
          </w:p>
        </w:tc>
        <w:tc>
          <w:tcPr>
            <w:tcW w:w="1924" w:type="dxa"/>
            <w:tcBorders>
              <w:top w:val="nil"/>
              <w:left w:val="nil"/>
              <w:right w:val="nil"/>
            </w:tcBorders>
            <w:shd w:val="clear" w:color="auto" w:fill="C0C0C0"/>
            <w:noWrap/>
          </w:tcPr>
          <w:p w14:paraId="1D543719" w14:textId="77777777" w:rsidR="001D3CE3" w:rsidRPr="00BA60B7" w:rsidRDefault="001D3CE3" w:rsidP="001D3CE3">
            <w:pPr>
              <w:rPr>
                <w:rFonts w:cs="Arial"/>
                <w:b w:val="0"/>
                <w:sz w:val="18"/>
                <w:szCs w:val="18"/>
              </w:rPr>
            </w:pPr>
            <w:r w:rsidRPr="00BA60B7">
              <w:rPr>
                <w:rFonts w:cs="Arial"/>
                <w:b w:val="0"/>
                <w:sz w:val="18"/>
                <w:szCs w:val="18"/>
              </w:rPr>
              <w:t> </w:t>
            </w:r>
          </w:p>
          <w:p w14:paraId="42D28DA1" w14:textId="77777777" w:rsidR="001D3CE3" w:rsidRPr="00BA60B7" w:rsidRDefault="001D3CE3" w:rsidP="001D3CE3">
            <w:pPr>
              <w:rPr>
                <w:rFonts w:cs="Arial"/>
                <w:b w:val="0"/>
                <w:sz w:val="18"/>
                <w:szCs w:val="18"/>
              </w:rPr>
            </w:pPr>
            <w:r w:rsidRPr="00BA60B7">
              <w:rPr>
                <w:rFonts w:cs="Arial"/>
                <w:b w:val="0"/>
                <w:sz w:val="18"/>
                <w:szCs w:val="18"/>
              </w:rPr>
              <w:t>Accrual accounting and economic resources focus</w:t>
            </w:r>
          </w:p>
        </w:tc>
        <w:tc>
          <w:tcPr>
            <w:tcW w:w="277" w:type="dxa"/>
            <w:tcBorders>
              <w:top w:val="nil"/>
              <w:left w:val="nil"/>
              <w:right w:val="nil"/>
            </w:tcBorders>
            <w:shd w:val="clear" w:color="auto" w:fill="C0C0C0"/>
            <w:noWrap/>
          </w:tcPr>
          <w:p w14:paraId="22902146" w14:textId="77777777" w:rsidR="001D3CE3" w:rsidRPr="00BA60B7" w:rsidRDefault="001D3CE3" w:rsidP="001D3CE3">
            <w:pPr>
              <w:rPr>
                <w:rFonts w:cs="Arial"/>
                <w:b w:val="0"/>
                <w:sz w:val="18"/>
                <w:szCs w:val="18"/>
              </w:rPr>
            </w:pPr>
            <w:r w:rsidRPr="00BA60B7">
              <w:rPr>
                <w:rFonts w:cs="Arial"/>
                <w:b w:val="0"/>
                <w:sz w:val="18"/>
                <w:szCs w:val="18"/>
              </w:rPr>
              <w:t> </w:t>
            </w:r>
          </w:p>
          <w:p w14:paraId="0E592E5C" w14:textId="77777777" w:rsidR="001D3CE3" w:rsidRPr="00BA60B7" w:rsidRDefault="001D3CE3" w:rsidP="001D3CE3">
            <w:pPr>
              <w:rPr>
                <w:rFonts w:cs="Arial"/>
                <w:b w:val="0"/>
                <w:sz w:val="18"/>
                <w:szCs w:val="18"/>
              </w:rPr>
            </w:pPr>
            <w:r w:rsidRPr="00BA60B7">
              <w:rPr>
                <w:rFonts w:cs="Arial"/>
                <w:b w:val="0"/>
                <w:sz w:val="18"/>
                <w:szCs w:val="18"/>
              </w:rPr>
              <w:t> </w:t>
            </w:r>
          </w:p>
          <w:p w14:paraId="0E542E2E" w14:textId="77777777" w:rsidR="001D3CE3" w:rsidRPr="00BA60B7" w:rsidRDefault="001D3CE3" w:rsidP="001D3CE3">
            <w:pPr>
              <w:rPr>
                <w:rFonts w:cs="Arial"/>
                <w:b w:val="0"/>
                <w:sz w:val="18"/>
                <w:szCs w:val="18"/>
              </w:rPr>
            </w:pPr>
            <w:r w:rsidRPr="00BA60B7">
              <w:rPr>
                <w:rFonts w:cs="Arial"/>
                <w:b w:val="0"/>
                <w:sz w:val="18"/>
                <w:szCs w:val="18"/>
              </w:rPr>
              <w:t> </w:t>
            </w:r>
          </w:p>
          <w:p w14:paraId="4E7C5B60" w14:textId="77777777" w:rsidR="001D3CE3" w:rsidRPr="00BA60B7" w:rsidRDefault="001D3CE3" w:rsidP="001D3CE3">
            <w:pPr>
              <w:rPr>
                <w:rFonts w:cs="Arial"/>
                <w:b w:val="0"/>
                <w:sz w:val="18"/>
                <w:szCs w:val="18"/>
              </w:rPr>
            </w:pPr>
            <w:r w:rsidRPr="00BA60B7">
              <w:rPr>
                <w:rFonts w:cs="Arial"/>
                <w:b w:val="0"/>
                <w:sz w:val="18"/>
                <w:szCs w:val="18"/>
              </w:rPr>
              <w:t> </w:t>
            </w:r>
          </w:p>
        </w:tc>
        <w:tc>
          <w:tcPr>
            <w:tcW w:w="2199" w:type="dxa"/>
            <w:gridSpan w:val="2"/>
            <w:tcBorders>
              <w:top w:val="nil"/>
              <w:left w:val="nil"/>
              <w:right w:val="single" w:sz="8" w:space="0" w:color="auto"/>
            </w:tcBorders>
            <w:shd w:val="clear" w:color="auto" w:fill="C0C0C0"/>
            <w:noWrap/>
          </w:tcPr>
          <w:p w14:paraId="13CA425A" w14:textId="77777777" w:rsidR="001D3CE3" w:rsidRPr="00BA60B7" w:rsidRDefault="001D3CE3" w:rsidP="001D3CE3">
            <w:pPr>
              <w:rPr>
                <w:rFonts w:cs="Arial"/>
                <w:b w:val="0"/>
                <w:sz w:val="18"/>
                <w:szCs w:val="18"/>
              </w:rPr>
            </w:pPr>
            <w:r w:rsidRPr="00BA60B7">
              <w:rPr>
                <w:rFonts w:cs="Arial"/>
                <w:b w:val="0"/>
                <w:sz w:val="18"/>
                <w:szCs w:val="18"/>
              </w:rPr>
              <w:t> </w:t>
            </w:r>
          </w:p>
          <w:p w14:paraId="51602D51" w14:textId="77777777" w:rsidR="001D3CE3" w:rsidRPr="00BA60B7" w:rsidRDefault="001D3CE3" w:rsidP="001D3CE3">
            <w:pPr>
              <w:rPr>
                <w:rFonts w:cs="Arial"/>
                <w:b w:val="0"/>
                <w:sz w:val="18"/>
                <w:szCs w:val="18"/>
              </w:rPr>
            </w:pPr>
            <w:r w:rsidRPr="00BA60B7">
              <w:rPr>
                <w:rFonts w:cs="Arial"/>
                <w:b w:val="0"/>
                <w:sz w:val="18"/>
                <w:szCs w:val="18"/>
              </w:rPr>
              <w:t>Accrual accounting and</w:t>
            </w:r>
            <w:r w:rsidR="00497A51" w:rsidRPr="00BA60B7">
              <w:rPr>
                <w:rFonts w:cs="Arial"/>
                <w:b w:val="0"/>
                <w:sz w:val="18"/>
                <w:szCs w:val="18"/>
              </w:rPr>
              <w:t xml:space="preserve"> </w:t>
            </w:r>
            <w:r w:rsidRPr="00BA60B7">
              <w:rPr>
                <w:rFonts w:cs="Arial"/>
                <w:b w:val="0"/>
                <w:sz w:val="18"/>
                <w:szCs w:val="18"/>
              </w:rPr>
              <w:t>economic resources focus</w:t>
            </w:r>
          </w:p>
        </w:tc>
      </w:tr>
      <w:tr w:rsidR="001D3CE3" w:rsidRPr="001D3CE3" w14:paraId="41436ED1" w14:textId="77777777">
        <w:trPr>
          <w:trHeight w:val="227"/>
        </w:trPr>
        <w:tc>
          <w:tcPr>
            <w:tcW w:w="277" w:type="dxa"/>
            <w:tcBorders>
              <w:top w:val="nil"/>
              <w:left w:val="single" w:sz="8" w:space="0" w:color="auto"/>
              <w:bottom w:val="nil"/>
              <w:right w:val="nil"/>
            </w:tcBorders>
            <w:shd w:val="clear" w:color="auto" w:fill="auto"/>
            <w:noWrap/>
            <w:vAlign w:val="bottom"/>
          </w:tcPr>
          <w:p w14:paraId="23D984D5" w14:textId="77777777" w:rsidR="001D3CE3" w:rsidRPr="00BA60B7" w:rsidRDefault="001D3CE3" w:rsidP="001D3CE3">
            <w:pPr>
              <w:rPr>
                <w:rFonts w:cs="Arial"/>
                <w:b w:val="0"/>
                <w:sz w:val="18"/>
                <w:szCs w:val="18"/>
              </w:rPr>
            </w:pPr>
            <w:r w:rsidRPr="00BA60B7">
              <w:rPr>
                <w:rFonts w:cs="Arial"/>
                <w:b w:val="0"/>
                <w:sz w:val="18"/>
                <w:szCs w:val="18"/>
              </w:rPr>
              <w:t> </w:t>
            </w:r>
          </w:p>
        </w:tc>
        <w:tc>
          <w:tcPr>
            <w:tcW w:w="1501" w:type="dxa"/>
            <w:tcBorders>
              <w:top w:val="nil"/>
              <w:left w:val="nil"/>
              <w:bottom w:val="nil"/>
              <w:right w:val="nil"/>
            </w:tcBorders>
            <w:shd w:val="clear" w:color="auto" w:fill="auto"/>
            <w:noWrap/>
            <w:vAlign w:val="bottom"/>
          </w:tcPr>
          <w:p w14:paraId="6AC9970C" w14:textId="77777777" w:rsidR="001D3CE3" w:rsidRPr="00BA60B7" w:rsidRDefault="001D3CE3" w:rsidP="001D3CE3">
            <w:pPr>
              <w:rPr>
                <w:rFonts w:cs="Arial"/>
                <w:b w:val="0"/>
                <w:sz w:val="18"/>
                <w:szCs w:val="18"/>
              </w:rPr>
            </w:pPr>
          </w:p>
        </w:tc>
        <w:tc>
          <w:tcPr>
            <w:tcW w:w="277" w:type="dxa"/>
            <w:tcBorders>
              <w:top w:val="nil"/>
              <w:left w:val="nil"/>
              <w:bottom w:val="nil"/>
              <w:right w:val="nil"/>
            </w:tcBorders>
            <w:shd w:val="clear" w:color="auto" w:fill="auto"/>
            <w:noWrap/>
            <w:vAlign w:val="bottom"/>
          </w:tcPr>
          <w:p w14:paraId="52B4A5FD" w14:textId="77777777" w:rsidR="001D3CE3" w:rsidRPr="00BA60B7" w:rsidRDefault="001D3CE3" w:rsidP="001D3CE3">
            <w:pPr>
              <w:rPr>
                <w:rFonts w:cs="Arial"/>
                <w:b w:val="0"/>
                <w:sz w:val="18"/>
                <w:szCs w:val="18"/>
              </w:rPr>
            </w:pPr>
          </w:p>
        </w:tc>
        <w:tc>
          <w:tcPr>
            <w:tcW w:w="2071" w:type="dxa"/>
            <w:tcBorders>
              <w:top w:val="nil"/>
              <w:left w:val="nil"/>
              <w:bottom w:val="nil"/>
              <w:right w:val="nil"/>
            </w:tcBorders>
            <w:shd w:val="clear" w:color="auto" w:fill="auto"/>
            <w:noWrap/>
            <w:vAlign w:val="bottom"/>
          </w:tcPr>
          <w:p w14:paraId="7750B3D9" w14:textId="77777777" w:rsidR="001D3CE3" w:rsidRPr="00BA60B7" w:rsidRDefault="001D3CE3" w:rsidP="001D3CE3">
            <w:pPr>
              <w:rPr>
                <w:rFonts w:cs="Arial"/>
                <w:b w:val="0"/>
                <w:sz w:val="18"/>
                <w:szCs w:val="18"/>
              </w:rPr>
            </w:pPr>
          </w:p>
        </w:tc>
        <w:tc>
          <w:tcPr>
            <w:tcW w:w="277" w:type="dxa"/>
            <w:tcBorders>
              <w:top w:val="nil"/>
              <w:left w:val="nil"/>
              <w:bottom w:val="nil"/>
              <w:right w:val="nil"/>
            </w:tcBorders>
            <w:shd w:val="clear" w:color="auto" w:fill="auto"/>
            <w:noWrap/>
            <w:vAlign w:val="bottom"/>
          </w:tcPr>
          <w:p w14:paraId="6E107CF9" w14:textId="77777777" w:rsidR="001D3CE3" w:rsidRPr="00BA60B7" w:rsidRDefault="001D3CE3" w:rsidP="001D3CE3">
            <w:pPr>
              <w:rPr>
                <w:rFonts w:cs="Arial"/>
                <w:b w:val="0"/>
                <w:sz w:val="18"/>
                <w:szCs w:val="18"/>
              </w:rPr>
            </w:pPr>
          </w:p>
        </w:tc>
        <w:tc>
          <w:tcPr>
            <w:tcW w:w="2290" w:type="dxa"/>
            <w:tcBorders>
              <w:top w:val="nil"/>
              <w:left w:val="nil"/>
              <w:bottom w:val="nil"/>
              <w:right w:val="nil"/>
            </w:tcBorders>
            <w:shd w:val="clear" w:color="auto" w:fill="auto"/>
            <w:noWrap/>
            <w:vAlign w:val="bottom"/>
          </w:tcPr>
          <w:p w14:paraId="09974117" w14:textId="77777777" w:rsidR="001D3CE3" w:rsidRPr="00BA60B7" w:rsidRDefault="001D3CE3" w:rsidP="001D3CE3">
            <w:pPr>
              <w:rPr>
                <w:rFonts w:cs="Arial"/>
                <w:b w:val="0"/>
                <w:sz w:val="18"/>
                <w:szCs w:val="18"/>
              </w:rPr>
            </w:pPr>
          </w:p>
        </w:tc>
        <w:tc>
          <w:tcPr>
            <w:tcW w:w="277" w:type="dxa"/>
            <w:tcBorders>
              <w:top w:val="nil"/>
              <w:left w:val="nil"/>
              <w:bottom w:val="nil"/>
              <w:right w:val="nil"/>
            </w:tcBorders>
            <w:shd w:val="clear" w:color="auto" w:fill="auto"/>
            <w:noWrap/>
            <w:vAlign w:val="bottom"/>
          </w:tcPr>
          <w:p w14:paraId="0AA8C0BD" w14:textId="77777777" w:rsidR="001D3CE3" w:rsidRPr="00BA60B7" w:rsidRDefault="001D3CE3" w:rsidP="001D3CE3">
            <w:pPr>
              <w:rPr>
                <w:rFonts w:cs="Arial"/>
                <w:b w:val="0"/>
                <w:sz w:val="18"/>
                <w:szCs w:val="18"/>
              </w:rPr>
            </w:pPr>
          </w:p>
        </w:tc>
        <w:tc>
          <w:tcPr>
            <w:tcW w:w="1924" w:type="dxa"/>
            <w:tcBorders>
              <w:top w:val="nil"/>
              <w:left w:val="nil"/>
              <w:bottom w:val="nil"/>
              <w:right w:val="nil"/>
            </w:tcBorders>
            <w:shd w:val="clear" w:color="auto" w:fill="auto"/>
            <w:noWrap/>
            <w:vAlign w:val="bottom"/>
          </w:tcPr>
          <w:p w14:paraId="06F6BAAD" w14:textId="77777777" w:rsidR="001D3CE3" w:rsidRPr="00BA60B7" w:rsidRDefault="001D3CE3" w:rsidP="001D3CE3">
            <w:pPr>
              <w:rPr>
                <w:rFonts w:cs="Arial"/>
                <w:b w:val="0"/>
                <w:sz w:val="18"/>
                <w:szCs w:val="18"/>
              </w:rPr>
            </w:pPr>
          </w:p>
        </w:tc>
        <w:tc>
          <w:tcPr>
            <w:tcW w:w="277" w:type="dxa"/>
            <w:tcBorders>
              <w:top w:val="nil"/>
              <w:left w:val="nil"/>
              <w:bottom w:val="nil"/>
              <w:right w:val="nil"/>
            </w:tcBorders>
            <w:shd w:val="clear" w:color="auto" w:fill="auto"/>
            <w:noWrap/>
            <w:vAlign w:val="bottom"/>
          </w:tcPr>
          <w:p w14:paraId="4264322C" w14:textId="77777777" w:rsidR="001D3CE3" w:rsidRPr="00BA60B7" w:rsidRDefault="001D3CE3" w:rsidP="001D3CE3">
            <w:pPr>
              <w:rPr>
                <w:rFonts w:cs="Arial"/>
                <w:b w:val="0"/>
                <w:sz w:val="18"/>
                <w:szCs w:val="18"/>
              </w:rPr>
            </w:pPr>
          </w:p>
        </w:tc>
        <w:tc>
          <w:tcPr>
            <w:tcW w:w="1229" w:type="dxa"/>
            <w:tcBorders>
              <w:top w:val="nil"/>
              <w:left w:val="nil"/>
              <w:bottom w:val="nil"/>
              <w:right w:val="nil"/>
            </w:tcBorders>
            <w:shd w:val="clear" w:color="auto" w:fill="auto"/>
            <w:noWrap/>
            <w:vAlign w:val="bottom"/>
          </w:tcPr>
          <w:p w14:paraId="18E5AC16" w14:textId="77777777" w:rsidR="001D3CE3" w:rsidRPr="00BA60B7" w:rsidRDefault="001D3CE3" w:rsidP="001D3CE3">
            <w:pPr>
              <w:rPr>
                <w:rFonts w:cs="Arial"/>
                <w:b w:val="0"/>
                <w:sz w:val="18"/>
                <w:szCs w:val="18"/>
              </w:rPr>
            </w:pPr>
          </w:p>
        </w:tc>
        <w:tc>
          <w:tcPr>
            <w:tcW w:w="970" w:type="dxa"/>
            <w:tcBorders>
              <w:top w:val="nil"/>
              <w:left w:val="nil"/>
              <w:bottom w:val="nil"/>
              <w:right w:val="single" w:sz="8" w:space="0" w:color="auto"/>
            </w:tcBorders>
            <w:shd w:val="clear" w:color="auto" w:fill="auto"/>
            <w:noWrap/>
            <w:vAlign w:val="bottom"/>
          </w:tcPr>
          <w:p w14:paraId="3E078343" w14:textId="77777777" w:rsidR="001D3CE3" w:rsidRPr="00BA60B7" w:rsidRDefault="001D3CE3" w:rsidP="001D3CE3">
            <w:pPr>
              <w:rPr>
                <w:rFonts w:cs="Arial"/>
                <w:b w:val="0"/>
                <w:sz w:val="18"/>
                <w:szCs w:val="18"/>
              </w:rPr>
            </w:pPr>
            <w:r w:rsidRPr="00BA60B7">
              <w:rPr>
                <w:rFonts w:cs="Arial"/>
                <w:b w:val="0"/>
                <w:sz w:val="18"/>
                <w:szCs w:val="18"/>
              </w:rPr>
              <w:t> </w:t>
            </w:r>
          </w:p>
        </w:tc>
      </w:tr>
      <w:tr w:rsidR="001D3CE3" w:rsidRPr="001D3CE3" w14:paraId="51E0A604" w14:textId="77777777">
        <w:trPr>
          <w:trHeight w:val="1296"/>
        </w:trPr>
        <w:tc>
          <w:tcPr>
            <w:tcW w:w="277" w:type="dxa"/>
            <w:tcBorders>
              <w:top w:val="nil"/>
              <w:left w:val="single" w:sz="8" w:space="0" w:color="auto"/>
              <w:right w:val="nil"/>
            </w:tcBorders>
            <w:shd w:val="clear" w:color="auto" w:fill="auto"/>
            <w:noWrap/>
            <w:vAlign w:val="bottom"/>
          </w:tcPr>
          <w:p w14:paraId="52FF1AB9" w14:textId="77777777" w:rsidR="001D3CE3" w:rsidRPr="00BA60B7" w:rsidRDefault="001D3CE3" w:rsidP="001D3CE3">
            <w:pPr>
              <w:rPr>
                <w:rFonts w:cs="Arial"/>
                <w:b w:val="0"/>
                <w:sz w:val="18"/>
                <w:szCs w:val="18"/>
              </w:rPr>
            </w:pPr>
            <w:r w:rsidRPr="00BA60B7">
              <w:rPr>
                <w:rFonts w:cs="Arial"/>
                <w:b w:val="0"/>
                <w:sz w:val="18"/>
                <w:szCs w:val="18"/>
              </w:rPr>
              <w:t> </w:t>
            </w:r>
          </w:p>
          <w:p w14:paraId="1FB0FA09" w14:textId="77777777" w:rsidR="001D3CE3" w:rsidRPr="00BA60B7" w:rsidRDefault="001D3CE3" w:rsidP="001D3CE3">
            <w:pPr>
              <w:rPr>
                <w:rFonts w:cs="Arial"/>
                <w:b w:val="0"/>
                <w:sz w:val="18"/>
                <w:szCs w:val="18"/>
              </w:rPr>
            </w:pPr>
            <w:r w:rsidRPr="00BA60B7">
              <w:rPr>
                <w:rFonts w:cs="Arial"/>
                <w:b w:val="0"/>
                <w:sz w:val="18"/>
                <w:szCs w:val="18"/>
              </w:rPr>
              <w:t> </w:t>
            </w:r>
          </w:p>
          <w:p w14:paraId="6374E20A" w14:textId="77777777" w:rsidR="001D3CE3" w:rsidRPr="00BA60B7" w:rsidRDefault="001D3CE3" w:rsidP="001D3CE3">
            <w:pPr>
              <w:rPr>
                <w:rFonts w:cs="Arial"/>
                <w:b w:val="0"/>
                <w:sz w:val="18"/>
                <w:szCs w:val="18"/>
              </w:rPr>
            </w:pPr>
            <w:r w:rsidRPr="00BA60B7">
              <w:rPr>
                <w:rFonts w:cs="Arial"/>
                <w:b w:val="0"/>
                <w:sz w:val="18"/>
                <w:szCs w:val="18"/>
              </w:rPr>
              <w:t> </w:t>
            </w:r>
          </w:p>
          <w:p w14:paraId="1610915F" w14:textId="77777777" w:rsidR="001D3CE3" w:rsidRPr="00BA60B7" w:rsidRDefault="001D3CE3" w:rsidP="001D3CE3">
            <w:pPr>
              <w:rPr>
                <w:rFonts w:cs="Arial"/>
                <w:b w:val="0"/>
                <w:sz w:val="18"/>
                <w:szCs w:val="18"/>
              </w:rPr>
            </w:pPr>
            <w:r w:rsidRPr="00BA60B7">
              <w:rPr>
                <w:rFonts w:cs="Arial"/>
                <w:b w:val="0"/>
                <w:sz w:val="18"/>
                <w:szCs w:val="18"/>
              </w:rPr>
              <w:t> </w:t>
            </w:r>
          </w:p>
          <w:p w14:paraId="14A5A708" w14:textId="77777777" w:rsidR="001D3CE3" w:rsidRPr="00BA60B7" w:rsidRDefault="001D3CE3" w:rsidP="001D3CE3">
            <w:pPr>
              <w:rPr>
                <w:rFonts w:cs="Arial"/>
                <w:b w:val="0"/>
                <w:sz w:val="18"/>
                <w:szCs w:val="18"/>
              </w:rPr>
            </w:pPr>
            <w:r w:rsidRPr="00BA60B7">
              <w:rPr>
                <w:rFonts w:cs="Arial"/>
                <w:b w:val="0"/>
                <w:sz w:val="18"/>
                <w:szCs w:val="18"/>
              </w:rPr>
              <w:t> </w:t>
            </w:r>
          </w:p>
        </w:tc>
        <w:tc>
          <w:tcPr>
            <w:tcW w:w="1501" w:type="dxa"/>
            <w:tcBorders>
              <w:top w:val="nil"/>
              <w:left w:val="nil"/>
              <w:right w:val="nil"/>
            </w:tcBorders>
            <w:shd w:val="clear" w:color="auto" w:fill="auto"/>
            <w:noWrap/>
          </w:tcPr>
          <w:p w14:paraId="32059641" w14:textId="77777777" w:rsidR="001D3CE3" w:rsidRPr="00BA60B7" w:rsidRDefault="001D3CE3" w:rsidP="00D910E9">
            <w:pPr>
              <w:rPr>
                <w:rFonts w:cs="Arial"/>
                <w:b w:val="0"/>
                <w:sz w:val="18"/>
                <w:szCs w:val="18"/>
              </w:rPr>
            </w:pPr>
            <w:r w:rsidRPr="00BA60B7">
              <w:rPr>
                <w:rFonts w:cs="Arial"/>
                <w:b w:val="0"/>
                <w:sz w:val="18"/>
                <w:szCs w:val="18"/>
              </w:rPr>
              <w:t>Type of Asset/Liability</w:t>
            </w:r>
          </w:p>
          <w:p w14:paraId="1B6205DF" w14:textId="77777777" w:rsidR="001D3CE3" w:rsidRPr="00BA60B7" w:rsidRDefault="001D3CE3" w:rsidP="00D910E9">
            <w:pPr>
              <w:rPr>
                <w:rFonts w:cs="Arial"/>
                <w:b w:val="0"/>
                <w:sz w:val="18"/>
                <w:szCs w:val="18"/>
              </w:rPr>
            </w:pPr>
            <w:r w:rsidRPr="00BA60B7">
              <w:rPr>
                <w:rFonts w:cs="Arial"/>
                <w:b w:val="0"/>
                <w:sz w:val="18"/>
                <w:szCs w:val="18"/>
              </w:rPr>
              <w:t>Information</w:t>
            </w:r>
          </w:p>
        </w:tc>
        <w:tc>
          <w:tcPr>
            <w:tcW w:w="277" w:type="dxa"/>
            <w:tcBorders>
              <w:top w:val="nil"/>
              <w:left w:val="nil"/>
              <w:right w:val="nil"/>
            </w:tcBorders>
            <w:shd w:val="clear" w:color="auto" w:fill="auto"/>
            <w:noWrap/>
          </w:tcPr>
          <w:p w14:paraId="1A87EFB7" w14:textId="77777777" w:rsidR="001D3CE3" w:rsidRPr="00BA60B7" w:rsidRDefault="001D3CE3" w:rsidP="00D910E9">
            <w:pPr>
              <w:rPr>
                <w:rFonts w:cs="Arial"/>
                <w:b w:val="0"/>
                <w:sz w:val="18"/>
                <w:szCs w:val="18"/>
              </w:rPr>
            </w:pPr>
          </w:p>
        </w:tc>
        <w:tc>
          <w:tcPr>
            <w:tcW w:w="2071" w:type="dxa"/>
            <w:tcBorders>
              <w:top w:val="nil"/>
              <w:left w:val="nil"/>
              <w:right w:val="nil"/>
            </w:tcBorders>
            <w:shd w:val="clear" w:color="auto" w:fill="auto"/>
            <w:noWrap/>
          </w:tcPr>
          <w:p w14:paraId="6C03FFB1" w14:textId="77777777" w:rsidR="001D3CE3" w:rsidRPr="00BA60B7" w:rsidRDefault="001D3CE3" w:rsidP="00D910E9">
            <w:pPr>
              <w:rPr>
                <w:rFonts w:cs="Arial"/>
                <w:b w:val="0"/>
                <w:sz w:val="18"/>
                <w:szCs w:val="18"/>
              </w:rPr>
            </w:pPr>
            <w:r w:rsidRPr="00BA60B7">
              <w:rPr>
                <w:rFonts w:cs="Arial"/>
                <w:b w:val="0"/>
                <w:sz w:val="18"/>
                <w:szCs w:val="18"/>
              </w:rPr>
              <w:t>All assets and liabilities, both</w:t>
            </w:r>
          </w:p>
          <w:p w14:paraId="70751CB0" w14:textId="77777777" w:rsidR="001D3CE3" w:rsidRPr="00BA60B7" w:rsidRDefault="001D3CE3" w:rsidP="00D910E9">
            <w:pPr>
              <w:rPr>
                <w:rFonts w:cs="Arial"/>
                <w:b w:val="0"/>
                <w:sz w:val="18"/>
                <w:szCs w:val="18"/>
              </w:rPr>
            </w:pPr>
            <w:r w:rsidRPr="00BA60B7">
              <w:rPr>
                <w:rFonts w:cs="Arial"/>
                <w:b w:val="0"/>
                <w:sz w:val="18"/>
                <w:szCs w:val="18"/>
              </w:rPr>
              <w:t>financial and capital, and short-term and long-term</w:t>
            </w:r>
          </w:p>
        </w:tc>
        <w:tc>
          <w:tcPr>
            <w:tcW w:w="277" w:type="dxa"/>
            <w:tcBorders>
              <w:top w:val="nil"/>
              <w:left w:val="nil"/>
              <w:right w:val="nil"/>
            </w:tcBorders>
            <w:shd w:val="clear" w:color="auto" w:fill="auto"/>
            <w:noWrap/>
          </w:tcPr>
          <w:p w14:paraId="57DA81A6" w14:textId="77777777" w:rsidR="001D3CE3" w:rsidRPr="00BA60B7" w:rsidRDefault="001D3CE3" w:rsidP="00D910E9">
            <w:pPr>
              <w:rPr>
                <w:rFonts w:cs="Arial"/>
                <w:b w:val="0"/>
                <w:sz w:val="18"/>
                <w:szCs w:val="18"/>
              </w:rPr>
            </w:pPr>
          </w:p>
        </w:tc>
        <w:tc>
          <w:tcPr>
            <w:tcW w:w="2290" w:type="dxa"/>
            <w:tcBorders>
              <w:top w:val="nil"/>
              <w:left w:val="nil"/>
              <w:right w:val="nil"/>
            </w:tcBorders>
            <w:shd w:val="clear" w:color="auto" w:fill="auto"/>
            <w:noWrap/>
          </w:tcPr>
          <w:p w14:paraId="74ACA4ED" w14:textId="77777777" w:rsidR="001D3CE3" w:rsidRPr="00BA60B7" w:rsidRDefault="001D3CE3" w:rsidP="00D910E9">
            <w:pPr>
              <w:rPr>
                <w:rFonts w:cs="Arial"/>
                <w:b w:val="0"/>
                <w:sz w:val="18"/>
                <w:szCs w:val="18"/>
              </w:rPr>
            </w:pPr>
            <w:r w:rsidRPr="00BA60B7">
              <w:rPr>
                <w:rFonts w:cs="Arial"/>
                <w:b w:val="0"/>
                <w:sz w:val="18"/>
                <w:szCs w:val="18"/>
              </w:rPr>
              <w:t>Only assets expected to be used</w:t>
            </w:r>
            <w:r w:rsidR="00497A51" w:rsidRPr="00BA60B7">
              <w:rPr>
                <w:rFonts w:cs="Arial"/>
                <w:b w:val="0"/>
                <w:sz w:val="18"/>
                <w:szCs w:val="18"/>
              </w:rPr>
              <w:t xml:space="preserve"> </w:t>
            </w:r>
            <w:r w:rsidRPr="00BA60B7">
              <w:rPr>
                <w:rFonts w:cs="Arial"/>
                <w:b w:val="0"/>
                <w:sz w:val="18"/>
                <w:szCs w:val="18"/>
              </w:rPr>
              <w:t>up and liabilities that come due</w:t>
            </w:r>
            <w:r w:rsidR="00497A51" w:rsidRPr="00BA60B7">
              <w:rPr>
                <w:rFonts w:cs="Arial"/>
                <w:b w:val="0"/>
                <w:sz w:val="18"/>
                <w:szCs w:val="18"/>
              </w:rPr>
              <w:t xml:space="preserve"> </w:t>
            </w:r>
            <w:r w:rsidRPr="00BA60B7">
              <w:rPr>
                <w:rFonts w:cs="Arial"/>
                <w:b w:val="0"/>
                <w:sz w:val="18"/>
                <w:szCs w:val="18"/>
              </w:rPr>
              <w:t>during the year or soon thereafter</w:t>
            </w:r>
            <w:r w:rsidR="00497A51" w:rsidRPr="00BA60B7">
              <w:rPr>
                <w:rFonts w:cs="Arial"/>
                <w:b w:val="0"/>
                <w:sz w:val="18"/>
                <w:szCs w:val="18"/>
              </w:rPr>
              <w:t xml:space="preserve"> </w:t>
            </w:r>
            <w:r w:rsidRPr="00BA60B7">
              <w:rPr>
                <w:rFonts w:cs="Arial"/>
                <w:b w:val="0"/>
                <w:sz w:val="18"/>
                <w:szCs w:val="18"/>
              </w:rPr>
              <w:t>no capital assets included</w:t>
            </w:r>
          </w:p>
        </w:tc>
        <w:tc>
          <w:tcPr>
            <w:tcW w:w="277" w:type="dxa"/>
            <w:tcBorders>
              <w:top w:val="nil"/>
              <w:left w:val="nil"/>
              <w:right w:val="nil"/>
            </w:tcBorders>
            <w:shd w:val="clear" w:color="auto" w:fill="auto"/>
          </w:tcPr>
          <w:p w14:paraId="1E402052" w14:textId="77777777" w:rsidR="001D3CE3" w:rsidRPr="00BA60B7" w:rsidRDefault="001D3CE3" w:rsidP="00D910E9">
            <w:pPr>
              <w:rPr>
                <w:rFonts w:cs="Arial"/>
                <w:b w:val="0"/>
                <w:sz w:val="18"/>
                <w:szCs w:val="18"/>
              </w:rPr>
            </w:pPr>
          </w:p>
        </w:tc>
        <w:tc>
          <w:tcPr>
            <w:tcW w:w="1924" w:type="dxa"/>
            <w:tcBorders>
              <w:top w:val="nil"/>
              <w:left w:val="nil"/>
              <w:right w:val="nil"/>
            </w:tcBorders>
            <w:shd w:val="clear" w:color="auto" w:fill="auto"/>
            <w:noWrap/>
          </w:tcPr>
          <w:p w14:paraId="1D24A5F5" w14:textId="77777777" w:rsidR="001D3CE3" w:rsidRPr="00BA60B7" w:rsidRDefault="001D3CE3" w:rsidP="00D910E9">
            <w:pPr>
              <w:rPr>
                <w:rFonts w:cs="Arial"/>
                <w:b w:val="0"/>
                <w:sz w:val="18"/>
                <w:szCs w:val="18"/>
              </w:rPr>
            </w:pPr>
            <w:r w:rsidRPr="00BA60B7">
              <w:rPr>
                <w:rFonts w:cs="Arial"/>
                <w:b w:val="0"/>
                <w:sz w:val="18"/>
                <w:szCs w:val="18"/>
              </w:rPr>
              <w:t>All assets and liabilities, both</w:t>
            </w:r>
          </w:p>
          <w:p w14:paraId="21FF7C60" w14:textId="77777777" w:rsidR="001D3CE3" w:rsidRPr="00BA60B7" w:rsidRDefault="001D3CE3" w:rsidP="00D910E9">
            <w:pPr>
              <w:rPr>
                <w:rFonts w:cs="Arial"/>
                <w:b w:val="0"/>
                <w:sz w:val="18"/>
                <w:szCs w:val="18"/>
              </w:rPr>
            </w:pPr>
            <w:r w:rsidRPr="00BA60B7">
              <w:rPr>
                <w:rFonts w:cs="Arial"/>
                <w:b w:val="0"/>
                <w:sz w:val="18"/>
                <w:szCs w:val="18"/>
              </w:rPr>
              <w:t>financial and capital, and short-term and long-term</w:t>
            </w:r>
          </w:p>
        </w:tc>
        <w:tc>
          <w:tcPr>
            <w:tcW w:w="277" w:type="dxa"/>
            <w:tcBorders>
              <w:top w:val="nil"/>
              <w:left w:val="nil"/>
              <w:right w:val="nil"/>
            </w:tcBorders>
            <w:shd w:val="clear" w:color="auto" w:fill="auto"/>
            <w:noWrap/>
          </w:tcPr>
          <w:p w14:paraId="61533694" w14:textId="77777777" w:rsidR="001D3CE3" w:rsidRPr="00BA60B7" w:rsidRDefault="001D3CE3" w:rsidP="00D910E9">
            <w:pPr>
              <w:rPr>
                <w:rFonts w:cs="Arial"/>
                <w:b w:val="0"/>
                <w:sz w:val="18"/>
                <w:szCs w:val="18"/>
              </w:rPr>
            </w:pPr>
          </w:p>
        </w:tc>
        <w:tc>
          <w:tcPr>
            <w:tcW w:w="2199" w:type="dxa"/>
            <w:gridSpan w:val="2"/>
            <w:tcBorders>
              <w:top w:val="nil"/>
              <w:left w:val="nil"/>
              <w:right w:val="single" w:sz="8" w:space="0" w:color="auto"/>
            </w:tcBorders>
            <w:shd w:val="clear" w:color="auto" w:fill="auto"/>
            <w:noWrap/>
          </w:tcPr>
          <w:p w14:paraId="5061C573" w14:textId="77777777" w:rsidR="001D3CE3" w:rsidRPr="00BA60B7" w:rsidRDefault="001D3CE3" w:rsidP="00D910E9">
            <w:pPr>
              <w:rPr>
                <w:rFonts w:cs="Arial"/>
                <w:b w:val="0"/>
                <w:sz w:val="18"/>
                <w:szCs w:val="18"/>
              </w:rPr>
            </w:pPr>
            <w:r w:rsidRPr="00BA60B7">
              <w:rPr>
                <w:rFonts w:cs="Arial"/>
                <w:b w:val="0"/>
                <w:sz w:val="18"/>
                <w:szCs w:val="18"/>
              </w:rPr>
              <w:t>All assets and liabilities, both</w:t>
            </w:r>
            <w:r w:rsidR="00D910E9" w:rsidRPr="00BA60B7">
              <w:rPr>
                <w:rFonts w:cs="Arial"/>
                <w:b w:val="0"/>
                <w:sz w:val="18"/>
                <w:szCs w:val="18"/>
              </w:rPr>
              <w:t xml:space="preserve"> </w:t>
            </w:r>
            <w:r w:rsidRPr="00BA60B7">
              <w:rPr>
                <w:rFonts w:cs="Arial"/>
                <w:b w:val="0"/>
                <w:sz w:val="18"/>
                <w:szCs w:val="18"/>
              </w:rPr>
              <w:t>short-term and long-term; the</w:t>
            </w:r>
            <w:r w:rsidR="00D910E9" w:rsidRPr="00BA60B7">
              <w:rPr>
                <w:rFonts w:cs="Arial"/>
                <w:b w:val="0"/>
                <w:sz w:val="18"/>
                <w:szCs w:val="18"/>
              </w:rPr>
              <w:t xml:space="preserve"> </w:t>
            </w:r>
            <w:r w:rsidRPr="00BA60B7">
              <w:rPr>
                <w:rFonts w:cs="Arial"/>
                <w:b w:val="0"/>
                <w:sz w:val="18"/>
                <w:szCs w:val="18"/>
              </w:rPr>
              <w:t>School's funds do not</w:t>
            </w:r>
            <w:r w:rsidR="00D910E9" w:rsidRPr="00BA60B7">
              <w:rPr>
                <w:rFonts w:cs="Arial"/>
                <w:b w:val="0"/>
                <w:sz w:val="18"/>
                <w:szCs w:val="18"/>
              </w:rPr>
              <w:t xml:space="preserve"> </w:t>
            </w:r>
            <w:r w:rsidRPr="00BA60B7">
              <w:rPr>
                <w:rFonts w:cs="Arial"/>
                <w:b w:val="0"/>
                <w:sz w:val="18"/>
                <w:szCs w:val="18"/>
              </w:rPr>
              <w:t>currently contain capital assets</w:t>
            </w:r>
            <w:r w:rsidR="00D910E9" w:rsidRPr="00BA60B7">
              <w:rPr>
                <w:rFonts w:cs="Arial"/>
                <w:b w:val="0"/>
                <w:sz w:val="18"/>
                <w:szCs w:val="18"/>
              </w:rPr>
              <w:t xml:space="preserve"> </w:t>
            </w:r>
            <w:r w:rsidRPr="00BA60B7">
              <w:rPr>
                <w:rFonts w:cs="Arial"/>
                <w:b w:val="0"/>
                <w:sz w:val="18"/>
                <w:szCs w:val="18"/>
              </w:rPr>
              <w:t>although they can</w:t>
            </w:r>
          </w:p>
        </w:tc>
      </w:tr>
      <w:tr w:rsidR="00BA60B7" w:rsidRPr="001D3CE3" w14:paraId="5CC68550" w14:textId="77777777">
        <w:trPr>
          <w:trHeight w:val="100"/>
        </w:trPr>
        <w:tc>
          <w:tcPr>
            <w:tcW w:w="277" w:type="dxa"/>
            <w:vMerge w:val="restart"/>
            <w:tcBorders>
              <w:top w:val="nil"/>
              <w:left w:val="single" w:sz="8" w:space="0" w:color="auto"/>
              <w:right w:val="nil"/>
            </w:tcBorders>
            <w:shd w:val="clear" w:color="auto" w:fill="C0C0C0"/>
            <w:noWrap/>
            <w:vAlign w:val="bottom"/>
          </w:tcPr>
          <w:p w14:paraId="324DCE1B" w14:textId="77777777" w:rsidR="00BA60B7" w:rsidRPr="00BA60B7" w:rsidRDefault="00BA60B7" w:rsidP="001D3CE3">
            <w:pPr>
              <w:rPr>
                <w:rFonts w:cs="Arial"/>
                <w:b w:val="0"/>
                <w:sz w:val="18"/>
                <w:szCs w:val="18"/>
              </w:rPr>
            </w:pPr>
            <w:r w:rsidRPr="00BA60B7">
              <w:rPr>
                <w:rFonts w:cs="Arial"/>
                <w:b w:val="0"/>
                <w:sz w:val="18"/>
                <w:szCs w:val="18"/>
              </w:rPr>
              <w:t> </w:t>
            </w:r>
          </w:p>
          <w:p w14:paraId="6DE8B5CD" w14:textId="77777777" w:rsidR="00BA60B7" w:rsidRPr="00BA60B7" w:rsidRDefault="00BA60B7" w:rsidP="001D3CE3">
            <w:pPr>
              <w:rPr>
                <w:rFonts w:cs="Arial"/>
                <w:b w:val="0"/>
                <w:sz w:val="18"/>
                <w:szCs w:val="18"/>
              </w:rPr>
            </w:pPr>
            <w:r w:rsidRPr="00BA60B7">
              <w:rPr>
                <w:rFonts w:cs="Arial"/>
                <w:b w:val="0"/>
                <w:sz w:val="18"/>
                <w:szCs w:val="18"/>
              </w:rPr>
              <w:t> </w:t>
            </w:r>
          </w:p>
          <w:p w14:paraId="13936B11" w14:textId="77777777" w:rsidR="00BA60B7" w:rsidRPr="00BA60B7" w:rsidRDefault="00BA60B7" w:rsidP="001D3CE3">
            <w:pPr>
              <w:rPr>
                <w:rFonts w:cs="Arial"/>
                <w:b w:val="0"/>
                <w:sz w:val="18"/>
                <w:szCs w:val="18"/>
              </w:rPr>
            </w:pPr>
            <w:r w:rsidRPr="00BA60B7">
              <w:rPr>
                <w:rFonts w:cs="Arial"/>
                <w:b w:val="0"/>
                <w:sz w:val="18"/>
                <w:szCs w:val="18"/>
              </w:rPr>
              <w:t> </w:t>
            </w:r>
          </w:p>
          <w:p w14:paraId="197F2CBE" w14:textId="77777777" w:rsidR="00BA60B7" w:rsidRPr="00BA60B7" w:rsidRDefault="00BA60B7" w:rsidP="001D3CE3">
            <w:pPr>
              <w:rPr>
                <w:rFonts w:cs="Arial"/>
                <w:b w:val="0"/>
                <w:sz w:val="18"/>
                <w:szCs w:val="18"/>
              </w:rPr>
            </w:pPr>
            <w:r w:rsidRPr="00BA60B7">
              <w:rPr>
                <w:rFonts w:cs="Arial"/>
                <w:b w:val="0"/>
                <w:sz w:val="18"/>
                <w:szCs w:val="18"/>
              </w:rPr>
              <w:t> </w:t>
            </w:r>
          </w:p>
          <w:p w14:paraId="3EE42607" w14:textId="77777777" w:rsidR="00BA60B7" w:rsidRPr="00BA60B7" w:rsidRDefault="00BA60B7" w:rsidP="001D3CE3">
            <w:pPr>
              <w:rPr>
                <w:rFonts w:cs="Arial"/>
                <w:b w:val="0"/>
                <w:sz w:val="18"/>
                <w:szCs w:val="18"/>
              </w:rPr>
            </w:pPr>
            <w:r w:rsidRPr="00BA60B7">
              <w:rPr>
                <w:rFonts w:cs="Arial"/>
                <w:b w:val="0"/>
                <w:sz w:val="18"/>
                <w:szCs w:val="18"/>
              </w:rPr>
              <w:t> </w:t>
            </w:r>
          </w:p>
          <w:p w14:paraId="5193AC70" w14:textId="77777777" w:rsidR="00BA60B7" w:rsidRPr="00BA60B7" w:rsidRDefault="00BA60B7" w:rsidP="001D3CE3">
            <w:pPr>
              <w:rPr>
                <w:rFonts w:cs="Arial"/>
                <w:b w:val="0"/>
                <w:sz w:val="18"/>
                <w:szCs w:val="18"/>
              </w:rPr>
            </w:pPr>
            <w:r w:rsidRPr="00BA60B7">
              <w:rPr>
                <w:rFonts w:cs="Arial"/>
                <w:b w:val="0"/>
                <w:sz w:val="18"/>
                <w:szCs w:val="18"/>
              </w:rPr>
              <w:t> </w:t>
            </w:r>
          </w:p>
          <w:p w14:paraId="294B32FC" w14:textId="77777777" w:rsidR="00BA60B7" w:rsidRPr="00BA60B7" w:rsidRDefault="00BA60B7" w:rsidP="001D3CE3">
            <w:pPr>
              <w:rPr>
                <w:rFonts w:cs="Arial"/>
                <w:b w:val="0"/>
                <w:sz w:val="18"/>
                <w:szCs w:val="18"/>
              </w:rPr>
            </w:pPr>
            <w:r w:rsidRPr="00BA60B7">
              <w:rPr>
                <w:rFonts w:cs="Arial"/>
                <w:b w:val="0"/>
                <w:sz w:val="18"/>
                <w:szCs w:val="18"/>
              </w:rPr>
              <w:t> </w:t>
            </w:r>
          </w:p>
          <w:p w14:paraId="44EFAF69" w14:textId="77777777" w:rsidR="00BA60B7" w:rsidRPr="00BA60B7" w:rsidRDefault="00BA60B7" w:rsidP="001D3CE3">
            <w:pPr>
              <w:rPr>
                <w:rFonts w:cs="Arial"/>
                <w:b w:val="0"/>
                <w:sz w:val="18"/>
                <w:szCs w:val="18"/>
              </w:rPr>
            </w:pPr>
            <w:r w:rsidRPr="00BA60B7">
              <w:rPr>
                <w:rFonts w:cs="Arial"/>
                <w:b w:val="0"/>
                <w:sz w:val="18"/>
                <w:szCs w:val="18"/>
              </w:rPr>
              <w:t> </w:t>
            </w:r>
          </w:p>
          <w:p w14:paraId="3A291C06" w14:textId="77777777" w:rsidR="00BA60B7" w:rsidRPr="00BA60B7" w:rsidRDefault="00BA60B7" w:rsidP="001D3CE3">
            <w:pPr>
              <w:rPr>
                <w:rFonts w:cs="Arial"/>
                <w:b w:val="0"/>
                <w:sz w:val="18"/>
                <w:szCs w:val="18"/>
              </w:rPr>
            </w:pPr>
            <w:r w:rsidRPr="00BA60B7">
              <w:rPr>
                <w:rFonts w:cs="Arial"/>
                <w:b w:val="0"/>
                <w:sz w:val="18"/>
                <w:szCs w:val="18"/>
              </w:rPr>
              <w:t> </w:t>
            </w:r>
          </w:p>
        </w:tc>
        <w:tc>
          <w:tcPr>
            <w:tcW w:w="1501" w:type="dxa"/>
            <w:tcBorders>
              <w:top w:val="nil"/>
              <w:left w:val="nil"/>
              <w:bottom w:val="nil"/>
              <w:right w:val="nil"/>
            </w:tcBorders>
            <w:shd w:val="clear" w:color="auto" w:fill="C0C0C0"/>
            <w:noWrap/>
            <w:vAlign w:val="bottom"/>
          </w:tcPr>
          <w:p w14:paraId="5624D397" w14:textId="77777777" w:rsidR="00BA60B7" w:rsidRPr="00BA60B7" w:rsidRDefault="00BA60B7" w:rsidP="001D3CE3">
            <w:pPr>
              <w:rPr>
                <w:rFonts w:cs="Arial"/>
                <w:b w:val="0"/>
                <w:sz w:val="18"/>
                <w:szCs w:val="18"/>
              </w:rPr>
            </w:pPr>
            <w:r w:rsidRPr="00BA60B7">
              <w:rPr>
                <w:rFonts w:cs="Arial"/>
                <w:b w:val="0"/>
                <w:sz w:val="18"/>
                <w:szCs w:val="18"/>
              </w:rPr>
              <w:t> </w:t>
            </w:r>
          </w:p>
        </w:tc>
        <w:tc>
          <w:tcPr>
            <w:tcW w:w="277" w:type="dxa"/>
            <w:tcBorders>
              <w:top w:val="nil"/>
              <w:left w:val="nil"/>
              <w:bottom w:val="nil"/>
              <w:right w:val="nil"/>
            </w:tcBorders>
            <w:shd w:val="clear" w:color="auto" w:fill="C0C0C0"/>
            <w:noWrap/>
            <w:vAlign w:val="bottom"/>
          </w:tcPr>
          <w:p w14:paraId="5DD637A6" w14:textId="77777777" w:rsidR="00BA60B7" w:rsidRPr="00BA60B7" w:rsidRDefault="00BA60B7" w:rsidP="001D3CE3">
            <w:pPr>
              <w:rPr>
                <w:rFonts w:cs="Arial"/>
                <w:b w:val="0"/>
                <w:sz w:val="18"/>
                <w:szCs w:val="18"/>
              </w:rPr>
            </w:pPr>
            <w:r w:rsidRPr="00BA60B7">
              <w:rPr>
                <w:rFonts w:cs="Arial"/>
                <w:b w:val="0"/>
                <w:sz w:val="18"/>
                <w:szCs w:val="18"/>
              </w:rPr>
              <w:t> </w:t>
            </w:r>
          </w:p>
        </w:tc>
        <w:tc>
          <w:tcPr>
            <w:tcW w:w="2071" w:type="dxa"/>
            <w:tcBorders>
              <w:top w:val="nil"/>
              <w:left w:val="nil"/>
              <w:bottom w:val="nil"/>
              <w:right w:val="nil"/>
            </w:tcBorders>
            <w:shd w:val="clear" w:color="auto" w:fill="C0C0C0"/>
            <w:noWrap/>
            <w:vAlign w:val="bottom"/>
          </w:tcPr>
          <w:p w14:paraId="7E21B571" w14:textId="77777777" w:rsidR="00BA60B7" w:rsidRPr="00BA60B7" w:rsidRDefault="00BA60B7" w:rsidP="001D3CE3">
            <w:pPr>
              <w:rPr>
                <w:rFonts w:cs="Arial"/>
                <w:b w:val="0"/>
                <w:sz w:val="18"/>
                <w:szCs w:val="18"/>
              </w:rPr>
            </w:pPr>
            <w:r w:rsidRPr="00BA60B7">
              <w:rPr>
                <w:rFonts w:cs="Arial"/>
                <w:b w:val="0"/>
                <w:sz w:val="18"/>
                <w:szCs w:val="18"/>
              </w:rPr>
              <w:t> </w:t>
            </w:r>
          </w:p>
        </w:tc>
        <w:tc>
          <w:tcPr>
            <w:tcW w:w="277" w:type="dxa"/>
            <w:tcBorders>
              <w:top w:val="nil"/>
              <w:left w:val="nil"/>
              <w:bottom w:val="nil"/>
              <w:right w:val="nil"/>
            </w:tcBorders>
            <w:shd w:val="clear" w:color="auto" w:fill="C0C0C0"/>
            <w:noWrap/>
            <w:vAlign w:val="bottom"/>
          </w:tcPr>
          <w:p w14:paraId="6E3A9D98" w14:textId="77777777" w:rsidR="00BA60B7" w:rsidRPr="00BA60B7" w:rsidRDefault="00BA60B7" w:rsidP="001D3CE3">
            <w:pPr>
              <w:rPr>
                <w:rFonts w:cs="Arial"/>
                <w:b w:val="0"/>
                <w:sz w:val="18"/>
                <w:szCs w:val="18"/>
              </w:rPr>
            </w:pPr>
            <w:r w:rsidRPr="00BA60B7">
              <w:rPr>
                <w:rFonts w:cs="Arial"/>
                <w:b w:val="0"/>
                <w:sz w:val="18"/>
                <w:szCs w:val="18"/>
              </w:rPr>
              <w:t> </w:t>
            </w:r>
          </w:p>
        </w:tc>
        <w:tc>
          <w:tcPr>
            <w:tcW w:w="2290" w:type="dxa"/>
            <w:tcBorders>
              <w:top w:val="nil"/>
              <w:left w:val="nil"/>
              <w:bottom w:val="nil"/>
              <w:right w:val="nil"/>
            </w:tcBorders>
            <w:shd w:val="clear" w:color="auto" w:fill="C0C0C0"/>
            <w:noWrap/>
            <w:vAlign w:val="bottom"/>
          </w:tcPr>
          <w:p w14:paraId="59BCBFA3" w14:textId="77777777" w:rsidR="00BA60B7" w:rsidRPr="00BA60B7" w:rsidRDefault="00BA60B7" w:rsidP="001D3CE3">
            <w:pPr>
              <w:rPr>
                <w:rFonts w:cs="Arial"/>
                <w:b w:val="0"/>
                <w:sz w:val="18"/>
                <w:szCs w:val="18"/>
              </w:rPr>
            </w:pPr>
            <w:r w:rsidRPr="00BA60B7">
              <w:rPr>
                <w:rFonts w:cs="Arial"/>
                <w:b w:val="0"/>
                <w:sz w:val="18"/>
                <w:szCs w:val="18"/>
              </w:rPr>
              <w:t> </w:t>
            </w:r>
          </w:p>
        </w:tc>
        <w:tc>
          <w:tcPr>
            <w:tcW w:w="277" w:type="dxa"/>
            <w:tcBorders>
              <w:top w:val="nil"/>
              <w:left w:val="nil"/>
              <w:bottom w:val="nil"/>
              <w:right w:val="nil"/>
            </w:tcBorders>
            <w:shd w:val="clear" w:color="auto" w:fill="C0C0C0"/>
            <w:noWrap/>
            <w:vAlign w:val="bottom"/>
          </w:tcPr>
          <w:p w14:paraId="3910ADF3" w14:textId="77777777" w:rsidR="00BA60B7" w:rsidRPr="00BA60B7" w:rsidRDefault="00BA60B7" w:rsidP="001D3CE3">
            <w:pPr>
              <w:rPr>
                <w:rFonts w:cs="Arial"/>
                <w:b w:val="0"/>
                <w:sz w:val="18"/>
                <w:szCs w:val="18"/>
              </w:rPr>
            </w:pPr>
            <w:r w:rsidRPr="00BA60B7">
              <w:rPr>
                <w:rFonts w:cs="Arial"/>
                <w:b w:val="0"/>
                <w:sz w:val="18"/>
                <w:szCs w:val="18"/>
              </w:rPr>
              <w:t> </w:t>
            </w:r>
          </w:p>
        </w:tc>
        <w:tc>
          <w:tcPr>
            <w:tcW w:w="1924" w:type="dxa"/>
            <w:tcBorders>
              <w:top w:val="nil"/>
              <w:left w:val="nil"/>
              <w:bottom w:val="nil"/>
              <w:right w:val="nil"/>
            </w:tcBorders>
            <w:shd w:val="clear" w:color="auto" w:fill="C0C0C0"/>
            <w:noWrap/>
            <w:vAlign w:val="bottom"/>
          </w:tcPr>
          <w:p w14:paraId="4FEE2608" w14:textId="77777777" w:rsidR="00BA60B7" w:rsidRPr="00BA60B7" w:rsidRDefault="00BA60B7" w:rsidP="001D3CE3">
            <w:pPr>
              <w:rPr>
                <w:rFonts w:cs="Arial"/>
                <w:b w:val="0"/>
                <w:sz w:val="18"/>
                <w:szCs w:val="18"/>
              </w:rPr>
            </w:pPr>
            <w:r w:rsidRPr="00BA60B7">
              <w:rPr>
                <w:rFonts w:cs="Arial"/>
                <w:b w:val="0"/>
                <w:sz w:val="18"/>
                <w:szCs w:val="18"/>
              </w:rPr>
              <w:t> </w:t>
            </w:r>
          </w:p>
        </w:tc>
        <w:tc>
          <w:tcPr>
            <w:tcW w:w="277" w:type="dxa"/>
            <w:tcBorders>
              <w:top w:val="nil"/>
              <w:left w:val="nil"/>
              <w:bottom w:val="nil"/>
              <w:right w:val="nil"/>
            </w:tcBorders>
            <w:shd w:val="clear" w:color="auto" w:fill="C0C0C0"/>
            <w:noWrap/>
            <w:vAlign w:val="bottom"/>
          </w:tcPr>
          <w:p w14:paraId="7E35EA2D" w14:textId="77777777" w:rsidR="00BA60B7" w:rsidRPr="00BA60B7" w:rsidRDefault="00BA60B7" w:rsidP="001D3CE3">
            <w:pPr>
              <w:rPr>
                <w:rFonts w:cs="Arial"/>
                <w:b w:val="0"/>
                <w:sz w:val="18"/>
                <w:szCs w:val="18"/>
              </w:rPr>
            </w:pPr>
            <w:r w:rsidRPr="00BA60B7">
              <w:rPr>
                <w:rFonts w:cs="Arial"/>
                <w:b w:val="0"/>
                <w:sz w:val="18"/>
                <w:szCs w:val="18"/>
              </w:rPr>
              <w:t> </w:t>
            </w:r>
          </w:p>
        </w:tc>
        <w:tc>
          <w:tcPr>
            <w:tcW w:w="2199" w:type="dxa"/>
            <w:gridSpan w:val="2"/>
            <w:tcBorders>
              <w:top w:val="nil"/>
              <w:left w:val="nil"/>
              <w:bottom w:val="nil"/>
              <w:right w:val="single" w:sz="8" w:space="0" w:color="auto"/>
            </w:tcBorders>
            <w:shd w:val="clear" w:color="auto" w:fill="C0C0C0"/>
            <w:noWrap/>
            <w:vAlign w:val="bottom"/>
          </w:tcPr>
          <w:p w14:paraId="7565C86A" w14:textId="77777777" w:rsidR="00BA60B7" w:rsidRPr="00BA60B7" w:rsidRDefault="00BA60B7" w:rsidP="001D3CE3">
            <w:pPr>
              <w:rPr>
                <w:rFonts w:cs="Arial"/>
                <w:b w:val="0"/>
                <w:sz w:val="18"/>
                <w:szCs w:val="18"/>
              </w:rPr>
            </w:pPr>
          </w:p>
        </w:tc>
      </w:tr>
      <w:tr w:rsidR="00BA60B7" w:rsidRPr="001D3CE3" w14:paraId="396D615B" w14:textId="77777777">
        <w:trPr>
          <w:trHeight w:val="1827"/>
        </w:trPr>
        <w:tc>
          <w:tcPr>
            <w:tcW w:w="277" w:type="dxa"/>
            <w:vMerge/>
            <w:tcBorders>
              <w:left w:val="single" w:sz="8" w:space="0" w:color="auto"/>
              <w:right w:val="nil"/>
            </w:tcBorders>
            <w:shd w:val="clear" w:color="auto" w:fill="C0C0C0"/>
            <w:noWrap/>
            <w:vAlign w:val="bottom"/>
          </w:tcPr>
          <w:p w14:paraId="46F5432D" w14:textId="77777777" w:rsidR="00BA60B7" w:rsidRPr="00BA60B7" w:rsidRDefault="00BA60B7" w:rsidP="001D3CE3">
            <w:pPr>
              <w:rPr>
                <w:rFonts w:cs="Arial"/>
                <w:b w:val="0"/>
                <w:sz w:val="18"/>
                <w:szCs w:val="18"/>
              </w:rPr>
            </w:pPr>
          </w:p>
        </w:tc>
        <w:tc>
          <w:tcPr>
            <w:tcW w:w="1501" w:type="dxa"/>
            <w:tcBorders>
              <w:top w:val="nil"/>
              <w:left w:val="nil"/>
              <w:right w:val="nil"/>
            </w:tcBorders>
            <w:shd w:val="clear" w:color="auto" w:fill="C0C0C0"/>
            <w:noWrap/>
          </w:tcPr>
          <w:p w14:paraId="4A1EEB84" w14:textId="77777777" w:rsidR="00BA60B7" w:rsidRPr="00BA60B7" w:rsidRDefault="00BA60B7" w:rsidP="00BA60B7">
            <w:pPr>
              <w:rPr>
                <w:rFonts w:cs="Arial"/>
                <w:b w:val="0"/>
                <w:sz w:val="18"/>
                <w:szCs w:val="18"/>
              </w:rPr>
            </w:pPr>
            <w:r w:rsidRPr="00BA60B7">
              <w:rPr>
                <w:rFonts w:cs="Arial"/>
                <w:b w:val="0"/>
                <w:sz w:val="18"/>
                <w:szCs w:val="18"/>
              </w:rPr>
              <w:t>Type of Inflow/Outflow</w:t>
            </w:r>
          </w:p>
          <w:p w14:paraId="1F3DFC73" w14:textId="77777777" w:rsidR="00BA60B7" w:rsidRPr="00BA60B7" w:rsidRDefault="00BA60B7" w:rsidP="00BA60B7">
            <w:pPr>
              <w:rPr>
                <w:rFonts w:cs="Arial"/>
                <w:b w:val="0"/>
                <w:sz w:val="18"/>
                <w:szCs w:val="18"/>
              </w:rPr>
            </w:pPr>
            <w:r w:rsidRPr="00BA60B7">
              <w:rPr>
                <w:rFonts w:cs="Arial"/>
                <w:b w:val="0"/>
                <w:sz w:val="18"/>
                <w:szCs w:val="18"/>
              </w:rPr>
              <w:t>Information</w:t>
            </w:r>
          </w:p>
          <w:p w14:paraId="280A84EC" w14:textId="77777777" w:rsidR="00BA60B7" w:rsidRPr="00BA60B7" w:rsidRDefault="00BA60B7" w:rsidP="00BA60B7">
            <w:pPr>
              <w:rPr>
                <w:rFonts w:cs="Arial"/>
                <w:b w:val="0"/>
                <w:sz w:val="18"/>
                <w:szCs w:val="18"/>
              </w:rPr>
            </w:pPr>
            <w:r w:rsidRPr="00BA60B7">
              <w:rPr>
                <w:rFonts w:cs="Arial"/>
                <w:b w:val="0"/>
                <w:sz w:val="18"/>
                <w:szCs w:val="18"/>
              </w:rPr>
              <w:t> </w:t>
            </w:r>
          </w:p>
          <w:p w14:paraId="369A0D9A" w14:textId="77777777" w:rsidR="00BA60B7" w:rsidRPr="00BA60B7" w:rsidRDefault="00BA60B7" w:rsidP="00BA60B7">
            <w:pPr>
              <w:rPr>
                <w:rFonts w:cs="Arial"/>
                <w:b w:val="0"/>
                <w:sz w:val="18"/>
                <w:szCs w:val="18"/>
              </w:rPr>
            </w:pPr>
            <w:r w:rsidRPr="00BA60B7">
              <w:rPr>
                <w:rFonts w:cs="Arial"/>
                <w:b w:val="0"/>
                <w:sz w:val="18"/>
                <w:szCs w:val="18"/>
              </w:rPr>
              <w:t> </w:t>
            </w:r>
          </w:p>
          <w:p w14:paraId="4F08ABCE" w14:textId="77777777" w:rsidR="00BA60B7" w:rsidRPr="00BA60B7" w:rsidRDefault="00BA60B7" w:rsidP="00BA60B7">
            <w:pPr>
              <w:rPr>
                <w:rFonts w:cs="Arial"/>
                <w:b w:val="0"/>
                <w:sz w:val="18"/>
                <w:szCs w:val="18"/>
              </w:rPr>
            </w:pPr>
            <w:r w:rsidRPr="00BA60B7">
              <w:rPr>
                <w:rFonts w:cs="Arial"/>
                <w:b w:val="0"/>
                <w:sz w:val="18"/>
                <w:szCs w:val="18"/>
              </w:rPr>
              <w:t> </w:t>
            </w:r>
          </w:p>
          <w:p w14:paraId="1AB3D607" w14:textId="77777777" w:rsidR="00BA60B7" w:rsidRPr="00BA60B7" w:rsidRDefault="00BA60B7" w:rsidP="00BA60B7">
            <w:pPr>
              <w:rPr>
                <w:rFonts w:cs="Arial"/>
                <w:b w:val="0"/>
                <w:sz w:val="18"/>
                <w:szCs w:val="18"/>
              </w:rPr>
            </w:pPr>
            <w:r w:rsidRPr="00BA60B7">
              <w:rPr>
                <w:rFonts w:cs="Arial"/>
                <w:b w:val="0"/>
                <w:sz w:val="18"/>
                <w:szCs w:val="18"/>
              </w:rPr>
              <w:t> </w:t>
            </w:r>
          </w:p>
          <w:p w14:paraId="00269C5E" w14:textId="77777777" w:rsidR="00BA60B7" w:rsidRPr="00BA60B7" w:rsidRDefault="00BA60B7" w:rsidP="00BA60B7">
            <w:pPr>
              <w:rPr>
                <w:rFonts w:cs="Arial"/>
                <w:b w:val="0"/>
                <w:sz w:val="18"/>
                <w:szCs w:val="18"/>
              </w:rPr>
            </w:pPr>
            <w:r w:rsidRPr="00BA60B7">
              <w:rPr>
                <w:rFonts w:cs="Arial"/>
                <w:b w:val="0"/>
                <w:sz w:val="18"/>
                <w:szCs w:val="18"/>
              </w:rPr>
              <w:t> </w:t>
            </w:r>
          </w:p>
        </w:tc>
        <w:tc>
          <w:tcPr>
            <w:tcW w:w="277" w:type="dxa"/>
            <w:tcBorders>
              <w:top w:val="nil"/>
              <w:left w:val="nil"/>
              <w:right w:val="nil"/>
            </w:tcBorders>
            <w:shd w:val="clear" w:color="auto" w:fill="C0C0C0"/>
            <w:noWrap/>
          </w:tcPr>
          <w:p w14:paraId="6449831C" w14:textId="77777777" w:rsidR="00BA60B7" w:rsidRPr="00BA60B7" w:rsidRDefault="00BA60B7" w:rsidP="00BA60B7">
            <w:pPr>
              <w:rPr>
                <w:rFonts w:cs="Arial"/>
                <w:b w:val="0"/>
                <w:sz w:val="18"/>
                <w:szCs w:val="18"/>
              </w:rPr>
            </w:pPr>
            <w:r w:rsidRPr="00BA60B7">
              <w:rPr>
                <w:rFonts w:cs="Arial"/>
                <w:b w:val="0"/>
                <w:sz w:val="18"/>
                <w:szCs w:val="18"/>
              </w:rPr>
              <w:t> </w:t>
            </w:r>
          </w:p>
          <w:p w14:paraId="7337B584" w14:textId="77777777" w:rsidR="00BA60B7" w:rsidRPr="00BA60B7" w:rsidRDefault="00BA60B7" w:rsidP="00BA60B7">
            <w:pPr>
              <w:rPr>
                <w:rFonts w:cs="Arial"/>
                <w:b w:val="0"/>
                <w:sz w:val="18"/>
                <w:szCs w:val="18"/>
              </w:rPr>
            </w:pPr>
            <w:r w:rsidRPr="00BA60B7">
              <w:rPr>
                <w:rFonts w:cs="Arial"/>
                <w:b w:val="0"/>
                <w:sz w:val="18"/>
                <w:szCs w:val="18"/>
              </w:rPr>
              <w:t> </w:t>
            </w:r>
          </w:p>
          <w:p w14:paraId="3B3B8A34" w14:textId="77777777" w:rsidR="00BA60B7" w:rsidRPr="00BA60B7" w:rsidRDefault="00BA60B7" w:rsidP="00BA60B7">
            <w:pPr>
              <w:rPr>
                <w:rFonts w:cs="Arial"/>
                <w:b w:val="0"/>
                <w:sz w:val="18"/>
                <w:szCs w:val="18"/>
              </w:rPr>
            </w:pPr>
            <w:r w:rsidRPr="00BA60B7">
              <w:rPr>
                <w:rFonts w:cs="Arial"/>
                <w:b w:val="0"/>
                <w:sz w:val="18"/>
                <w:szCs w:val="18"/>
              </w:rPr>
              <w:t> </w:t>
            </w:r>
          </w:p>
          <w:p w14:paraId="7631D377" w14:textId="77777777" w:rsidR="00BA60B7" w:rsidRPr="00BA60B7" w:rsidRDefault="00BA60B7" w:rsidP="00BA60B7">
            <w:pPr>
              <w:rPr>
                <w:rFonts w:cs="Arial"/>
                <w:b w:val="0"/>
                <w:sz w:val="18"/>
                <w:szCs w:val="18"/>
              </w:rPr>
            </w:pPr>
            <w:r w:rsidRPr="00BA60B7">
              <w:rPr>
                <w:rFonts w:cs="Arial"/>
                <w:b w:val="0"/>
                <w:sz w:val="18"/>
                <w:szCs w:val="18"/>
              </w:rPr>
              <w:t> </w:t>
            </w:r>
          </w:p>
          <w:p w14:paraId="708A6F9E" w14:textId="77777777" w:rsidR="00BA60B7" w:rsidRPr="00BA60B7" w:rsidRDefault="00BA60B7" w:rsidP="00BA60B7">
            <w:pPr>
              <w:rPr>
                <w:rFonts w:cs="Arial"/>
                <w:b w:val="0"/>
                <w:sz w:val="18"/>
                <w:szCs w:val="18"/>
              </w:rPr>
            </w:pPr>
            <w:r w:rsidRPr="00BA60B7">
              <w:rPr>
                <w:rFonts w:cs="Arial"/>
                <w:b w:val="0"/>
                <w:sz w:val="18"/>
                <w:szCs w:val="18"/>
              </w:rPr>
              <w:t> </w:t>
            </w:r>
          </w:p>
          <w:p w14:paraId="09E8F61D" w14:textId="77777777" w:rsidR="00BA60B7" w:rsidRPr="00BA60B7" w:rsidRDefault="00BA60B7" w:rsidP="00BA60B7">
            <w:pPr>
              <w:rPr>
                <w:rFonts w:cs="Arial"/>
                <w:b w:val="0"/>
                <w:sz w:val="18"/>
                <w:szCs w:val="18"/>
              </w:rPr>
            </w:pPr>
            <w:r w:rsidRPr="00BA60B7">
              <w:rPr>
                <w:rFonts w:cs="Arial"/>
                <w:b w:val="0"/>
                <w:sz w:val="18"/>
                <w:szCs w:val="18"/>
              </w:rPr>
              <w:t> </w:t>
            </w:r>
          </w:p>
          <w:p w14:paraId="493677CC" w14:textId="77777777" w:rsidR="00BA60B7" w:rsidRPr="00BA60B7" w:rsidRDefault="00BA60B7" w:rsidP="00BA60B7">
            <w:pPr>
              <w:rPr>
                <w:rFonts w:cs="Arial"/>
                <w:b w:val="0"/>
                <w:sz w:val="18"/>
                <w:szCs w:val="18"/>
              </w:rPr>
            </w:pPr>
            <w:r w:rsidRPr="00BA60B7">
              <w:rPr>
                <w:rFonts w:cs="Arial"/>
                <w:b w:val="0"/>
                <w:sz w:val="18"/>
                <w:szCs w:val="18"/>
              </w:rPr>
              <w:t> </w:t>
            </w:r>
          </w:p>
          <w:p w14:paraId="499EAEF7" w14:textId="77777777" w:rsidR="00BA60B7" w:rsidRPr="00BA60B7" w:rsidRDefault="00BA60B7" w:rsidP="00BA60B7">
            <w:pPr>
              <w:rPr>
                <w:rFonts w:cs="Arial"/>
                <w:b w:val="0"/>
                <w:sz w:val="18"/>
                <w:szCs w:val="18"/>
              </w:rPr>
            </w:pPr>
            <w:r w:rsidRPr="00BA60B7">
              <w:rPr>
                <w:rFonts w:cs="Arial"/>
                <w:b w:val="0"/>
                <w:sz w:val="18"/>
                <w:szCs w:val="18"/>
              </w:rPr>
              <w:t> </w:t>
            </w:r>
          </w:p>
        </w:tc>
        <w:tc>
          <w:tcPr>
            <w:tcW w:w="2071" w:type="dxa"/>
            <w:tcBorders>
              <w:top w:val="nil"/>
              <w:left w:val="nil"/>
              <w:right w:val="nil"/>
            </w:tcBorders>
            <w:shd w:val="clear" w:color="auto" w:fill="C0C0C0"/>
            <w:noWrap/>
          </w:tcPr>
          <w:p w14:paraId="67AB1C1C" w14:textId="77777777" w:rsidR="00BA60B7" w:rsidRPr="00BA60B7" w:rsidRDefault="00BA60B7" w:rsidP="00BA60B7">
            <w:pPr>
              <w:rPr>
                <w:rFonts w:cs="Arial"/>
                <w:b w:val="0"/>
                <w:sz w:val="18"/>
                <w:szCs w:val="18"/>
              </w:rPr>
            </w:pPr>
            <w:r w:rsidRPr="00BA60B7">
              <w:rPr>
                <w:rFonts w:cs="Arial"/>
                <w:b w:val="0"/>
                <w:sz w:val="18"/>
                <w:szCs w:val="18"/>
              </w:rPr>
              <w:t>All revenues and expenses during year, regardless of when cash is received or paid</w:t>
            </w:r>
          </w:p>
          <w:p w14:paraId="2A624AF8" w14:textId="77777777" w:rsidR="00BA60B7" w:rsidRPr="00BA60B7" w:rsidRDefault="00BA60B7" w:rsidP="00BA60B7">
            <w:pPr>
              <w:rPr>
                <w:rFonts w:cs="Arial"/>
                <w:b w:val="0"/>
                <w:sz w:val="18"/>
                <w:szCs w:val="18"/>
              </w:rPr>
            </w:pPr>
            <w:r w:rsidRPr="00BA60B7">
              <w:rPr>
                <w:rFonts w:cs="Arial"/>
                <w:b w:val="0"/>
                <w:sz w:val="18"/>
                <w:szCs w:val="18"/>
              </w:rPr>
              <w:t> </w:t>
            </w:r>
          </w:p>
          <w:p w14:paraId="17E2DC0C" w14:textId="77777777" w:rsidR="00BA60B7" w:rsidRPr="00BA60B7" w:rsidRDefault="00BA60B7" w:rsidP="00BA60B7">
            <w:pPr>
              <w:rPr>
                <w:rFonts w:cs="Arial"/>
                <w:b w:val="0"/>
                <w:sz w:val="18"/>
                <w:szCs w:val="18"/>
              </w:rPr>
            </w:pPr>
            <w:r w:rsidRPr="00BA60B7">
              <w:rPr>
                <w:rFonts w:cs="Arial"/>
                <w:b w:val="0"/>
                <w:sz w:val="18"/>
                <w:szCs w:val="18"/>
              </w:rPr>
              <w:t> </w:t>
            </w:r>
          </w:p>
        </w:tc>
        <w:tc>
          <w:tcPr>
            <w:tcW w:w="277" w:type="dxa"/>
            <w:tcBorders>
              <w:top w:val="nil"/>
              <w:left w:val="nil"/>
              <w:right w:val="nil"/>
            </w:tcBorders>
            <w:shd w:val="clear" w:color="auto" w:fill="C0C0C0"/>
            <w:noWrap/>
          </w:tcPr>
          <w:p w14:paraId="75206490" w14:textId="77777777" w:rsidR="00BA60B7" w:rsidRPr="00BA60B7" w:rsidRDefault="00BA60B7" w:rsidP="00BA60B7">
            <w:pPr>
              <w:rPr>
                <w:rFonts w:cs="Arial"/>
                <w:b w:val="0"/>
                <w:sz w:val="18"/>
                <w:szCs w:val="18"/>
              </w:rPr>
            </w:pPr>
            <w:r w:rsidRPr="00BA60B7">
              <w:rPr>
                <w:rFonts w:cs="Arial"/>
                <w:b w:val="0"/>
                <w:sz w:val="18"/>
                <w:szCs w:val="18"/>
              </w:rPr>
              <w:t> </w:t>
            </w:r>
          </w:p>
          <w:p w14:paraId="76BEEEF5" w14:textId="77777777" w:rsidR="00BA60B7" w:rsidRPr="00BA60B7" w:rsidRDefault="00BA60B7" w:rsidP="001D3CE3">
            <w:pPr>
              <w:rPr>
                <w:rFonts w:cs="Arial"/>
                <w:b w:val="0"/>
                <w:sz w:val="18"/>
                <w:szCs w:val="18"/>
              </w:rPr>
            </w:pPr>
            <w:r w:rsidRPr="00BA60B7">
              <w:rPr>
                <w:rFonts w:cs="Arial"/>
                <w:b w:val="0"/>
                <w:sz w:val="18"/>
                <w:szCs w:val="18"/>
              </w:rPr>
              <w:t> </w:t>
            </w:r>
          </w:p>
          <w:p w14:paraId="15E21695" w14:textId="77777777" w:rsidR="00BA60B7" w:rsidRPr="00BA60B7" w:rsidRDefault="00BA60B7" w:rsidP="001D3CE3">
            <w:pPr>
              <w:rPr>
                <w:rFonts w:cs="Arial"/>
                <w:b w:val="0"/>
                <w:sz w:val="18"/>
                <w:szCs w:val="18"/>
              </w:rPr>
            </w:pPr>
            <w:r w:rsidRPr="00BA60B7">
              <w:rPr>
                <w:rFonts w:cs="Arial"/>
                <w:b w:val="0"/>
                <w:sz w:val="18"/>
                <w:szCs w:val="18"/>
              </w:rPr>
              <w:t> </w:t>
            </w:r>
          </w:p>
          <w:p w14:paraId="1D89030F" w14:textId="77777777" w:rsidR="00BA60B7" w:rsidRPr="00BA60B7" w:rsidRDefault="00BA60B7" w:rsidP="001D3CE3">
            <w:pPr>
              <w:rPr>
                <w:rFonts w:cs="Arial"/>
                <w:b w:val="0"/>
                <w:sz w:val="18"/>
                <w:szCs w:val="18"/>
              </w:rPr>
            </w:pPr>
            <w:r w:rsidRPr="00BA60B7">
              <w:rPr>
                <w:rFonts w:cs="Arial"/>
                <w:b w:val="0"/>
                <w:sz w:val="18"/>
                <w:szCs w:val="18"/>
              </w:rPr>
              <w:t> </w:t>
            </w:r>
          </w:p>
          <w:p w14:paraId="2C472161" w14:textId="77777777" w:rsidR="00BA60B7" w:rsidRPr="00BA60B7" w:rsidRDefault="00BA60B7" w:rsidP="001D3CE3">
            <w:pPr>
              <w:rPr>
                <w:rFonts w:cs="Arial"/>
                <w:b w:val="0"/>
                <w:sz w:val="18"/>
                <w:szCs w:val="18"/>
              </w:rPr>
            </w:pPr>
            <w:r w:rsidRPr="00BA60B7">
              <w:rPr>
                <w:rFonts w:cs="Arial"/>
                <w:b w:val="0"/>
                <w:sz w:val="18"/>
                <w:szCs w:val="18"/>
              </w:rPr>
              <w:t> </w:t>
            </w:r>
          </w:p>
          <w:p w14:paraId="3FD8524A" w14:textId="77777777" w:rsidR="00BA60B7" w:rsidRPr="00BA60B7" w:rsidRDefault="00BA60B7" w:rsidP="001D3CE3">
            <w:pPr>
              <w:rPr>
                <w:rFonts w:cs="Arial"/>
                <w:b w:val="0"/>
                <w:sz w:val="18"/>
                <w:szCs w:val="18"/>
              </w:rPr>
            </w:pPr>
            <w:r w:rsidRPr="00BA60B7">
              <w:rPr>
                <w:rFonts w:cs="Arial"/>
                <w:b w:val="0"/>
                <w:sz w:val="18"/>
                <w:szCs w:val="18"/>
              </w:rPr>
              <w:t> </w:t>
            </w:r>
          </w:p>
          <w:p w14:paraId="68D9C8BB" w14:textId="77777777" w:rsidR="00BA60B7" w:rsidRPr="00BA60B7" w:rsidRDefault="00BA60B7" w:rsidP="001D3CE3">
            <w:pPr>
              <w:rPr>
                <w:rFonts w:cs="Arial"/>
                <w:b w:val="0"/>
                <w:sz w:val="18"/>
                <w:szCs w:val="18"/>
              </w:rPr>
            </w:pPr>
            <w:r w:rsidRPr="00BA60B7">
              <w:rPr>
                <w:rFonts w:cs="Arial"/>
                <w:b w:val="0"/>
                <w:sz w:val="18"/>
                <w:szCs w:val="18"/>
              </w:rPr>
              <w:t> </w:t>
            </w:r>
          </w:p>
          <w:p w14:paraId="05F6A4B3" w14:textId="77777777" w:rsidR="00BA60B7" w:rsidRPr="00BA60B7" w:rsidRDefault="00BA60B7" w:rsidP="001D3CE3">
            <w:pPr>
              <w:rPr>
                <w:rFonts w:cs="Arial"/>
                <w:b w:val="0"/>
                <w:sz w:val="18"/>
                <w:szCs w:val="18"/>
              </w:rPr>
            </w:pPr>
            <w:r w:rsidRPr="00BA60B7">
              <w:rPr>
                <w:rFonts w:cs="Arial"/>
                <w:b w:val="0"/>
                <w:sz w:val="18"/>
                <w:szCs w:val="18"/>
              </w:rPr>
              <w:t> </w:t>
            </w:r>
          </w:p>
        </w:tc>
        <w:tc>
          <w:tcPr>
            <w:tcW w:w="2290" w:type="dxa"/>
            <w:tcBorders>
              <w:top w:val="nil"/>
              <w:left w:val="nil"/>
              <w:right w:val="nil"/>
            </w:tcBorders>
            <w:shd w:val="clear" w:color="auto" w:fill="C0C0C0"/>
            <w:noWrap/>
          </w:tcPr>
          <w:p w14:paraId="621916AE" w14:textId="77777777" w:rsidR="00BA60B7" w:rsidRPr="00BA60B7" w:rsidRDefault="00BA60B7" w:rsidP="00BA60B7">
            <w:pPr>
              <w:rPr>
                <w:rFonts w:cs="Arial"/>
                <w:b w:val="0"/>
                <w:sz w:val="18"/>
                <w:szCs w:val="18"/>
              </w:rPr>
            </w:pPr>
            <w:r w:rsidRPr="00BA60B7">
              <w:rPr>
                <w:rFonts w:cs="Arial"/>
                <w:b w:val="0"/>
                <w:sz w:val="18"/>
                <w:szCs w:val="18"/>
              </w:rPr>
              <w:t>Revenues for which cash is received during or soon after the</w:t>
            </w:r>
            <w:r>
              <w:rPr>
                <w:rFonts w:cs="Arial"/>
                <w:b w:val="0"/>
                <w:sz w:val="18"/>
                <w:szCs w:val="18"/>
              </w:rPr>
              <w:t xml:space="preserve"> </w:t>
            </w:r>
            <w:r w:rsidRPr="00BA60B7">
              <w:rPr>
                <w:rFonts w:cs="Arial"/>
                <w:b w:val="0"/>
                <w:sz w:val="18"/>
                <w:szCs w:val="18"/>
              </w:rPr>
              <w:t>end of the year; expenditures</w:t>
            </w:r>
            <w:r>
              <w:rPr>
                <w:rFonts w:cs="Arial"/>
                <w:b w:val="0"/>
                <w:sz w:val="18"/>
                <w:szCs w:val="18"/>
              </w:rPr>
              <w:t xml:space="preserve"> </w:t>
            </w:r>
            <w:r w:rsidRPr="00BA60B7">
              <w:rPr>
                <w:rFonts w:cs="Arial"/>
                <w:b w:val="0"/>
                <w:sz w:val="18"/>
                <w:szCs w:val="18"/>
              </w:rPr>
              <w:t>when goods or services have been received and payment is</w:t>
            </w:r>
          </w:p>
          <w:p w14:paraId="7787FF21" w14:textId="77777777" w:rsidR="00BA60B7" w:rsidRPr="00BA60B7" w:rsidRDefault="00BA60B7" w:rsidP="00BA60B7">
            <w:pPr>
              <w:rPr>
                <w:rFonts w:cs="Arial"/>
                <w:b w:val="0"/>
                <w:sz w:val="18"/>
                <w:szCs w:val="18"/>
              </w:rPr>
            </w:pPr>
            <w:r w:rsidRPr="00BA60B7">
              <w:rPr>
                <w:rFonts w:cs="Arial"/>
                <w:b w:val="0"/>
                <w:sz w:val="18"/>
                <w:szCs w:val="18"/>
              </w:rPr>
              <w:t>due during the year or soon</w:t>
            </w:r>
            <w:r>
              <w:rPr>
                <w:rFonts w:cs="Arial"/>
                <w:b w:val="0"/>
                <w:sz w:val="18"/>
                <w:szCs w:val="18"/>
              </w:rPr>
              <w:t xml:space="preserve"> </w:t>
            </w:r>
            <w:r w:rsidRPr="00BA60B7">
              <w:rPr>
                <w:rFonts w:cs="Arial"/>
                <w:b w:val="0"/>
                <w:sz w:val="18"/>
                <w:szCs w:val="18"/>
              </w:rPr>
              <w:t>thereafter</w:t>
            </w:r>
          </w:p>
        </w:tc>
        <w:tc>
          <w:tcPr>
            <w:tcW w:w="277" w:type="dxa"/>
            <w:tcBorders>
              <w:top w:val="nil"/>
              <w:left w:val="nil"/>
              <w:right w:val="nil"/>
            </w:tcBorders>
            <w:shd w:val="clear" w:color="auto" w:fill="C0C0C0"/>
            <w:noWrap/>
          </w:tcPr>
          <w:p w14:paraId="375380BC" w14:textId="77777777" w:rsidR="00BA60B7" w:rsidRPr="00BA60B7" w:rsidRDefault="00BA60B7" w:rsidP="00BA60B7">
            <w:pPr>
              <w:rPr>
                <w:rFonts w:cs="Arial"/>
                <w:b w:val="0"/>
                <w:sz w:val="18"/>
                <w:szCs w:val="18"/>
              </w:rPr>
            </w:pPr>
            <w:r w:rsidRPr="00BA60B7">
              <w:rPr>
                <w:rFonts w:cs="Arial"/>
                <w:b w:val="0"/>
                <w:sz w:val="18"/>
                <w:szCs w:val="18"/>
              </w:rPr>
              <w:t> </w:t>
            </w:r>
          </w:p>
          <w:p w14:paraId="197E8DEE" w14:textId="77777777" w:rsidR="00BA60B7" w:rsidRPr="00BA60B7" w:rsidRDefault="00BA60B7" w:rsidP="001D3CE3">
            <w:pPr>
              <w:rPr>
                <w:rFonts w:cs="Arial"/>
                <w:b w:val="0"/>
                <w:sz w:val="18"/>
                <w:szCs w:val="18"/>
              </w:rPr>
            </w:pPr>
            <w:r w:rsidRPr="00BA60B7">
              <w:rPr>
                <w:rFonts w:cs="Arial"/>
                <w:b w:val="0"/>
                <w:sz w:val="18"/>
                <w:szCs w:val="18"/>
              </w:rPr>
              <w:t> </w:t>
            </w:r>
          </w:p>
          <w:p w14:paraId="2717B0F0" w14:textId="77777777" w:rsidR="00BA60B7" w:rsidRPr="00BA60B7" w:rsidRDefault="00BA60B7" w:rsidP="001D3CE3">
            <w:pPr>
              <w:rPr>
                <w:rFonts w:cs="Arial"/>
                <w:b w:val="0"/>
                <w:sz w:val="18"/>
                <w:szCs w:val="18"/>
              </w:rPr>
            </w:pPr>
            <w:r w:rsidRPr="00BA60B7">
              <w:rPr>
                <w:rFonts w:cs="Arial"/>
                <w:b w:val="0"/>
                <w:sz w:val="18"/>
                <w:szCs w:val="18"/>
              </w:rPr>
              <w:t> </w:t>
            </w:r>
          </w:p>
          <w:p w14:paraId="52EBB9FC" w14:textId="77777777" w:rsidR="00BA60B7" w:rsidRPr="00BA60B7" w:rsidRDefault="00BA60B7" w:rsidP="001D3CE3">
            <w:pPr>
              <w:rPr>
                <w:rFonts w:cs="Arial"/>
                <w:b w:val="0"/>
                <w:sz w:val="18"/>
                <w:szCs w:val="18"/>
              </w:rPr>
            </w:pPr>
            <w:r w:rsidRPr="00BA60B7">
              <w:rPr>
                <w:rFonts w:cs="Arial"/>
                <w:b w:val="0"/>
                <w:sz w:val="18"/>
                <w:szCs w:val="18"/>
              </w:rPr>
              <w:t> </w:t>
            </w:r>
          </w:p>
          <w:p w14:paraId="384AC75F" w14:textId="77777777" w:rsidR="00BA60B7" w:rsidRPr="00BA60B7" w:rsidRDefault="00BA60B7" w:rsidP="001D3CE3">
            <w:pPr>
              <w:rPr>
                <w:rFonts w:cs="Arial"/>
                <w:b w:val="0"/>
                <w:sz w:val="18"/>
                <w:szCs w:val="18"/>
              </w:rPr>
            </w:pPr>
            <w:r w:rsidRPr="00BA60B7">
              <w:rPr>
                <w:rFonts w:cs="Arial"/>
                <w:b w:val="0"/>
                <w:sz w:val="18"/>
                <w:szCs w:val="18"/>
              </w:rPr>
              <w:t> </w:t>
            </w:r>
          </w:p>
          <w:p w14:paraId="27CF64A6" w14:textId="77777777" w:rsidR="00BA60B7" w:rsidRPr="00BA60B7" w:rsidRDefault="00BA60B7" w:rsidP="001D3CE3">
            <w:pPr>
              <w:rPr>
                <w:rFonts w:cs="Arial"/>
                <w:b w:val="0"/>
                <w:sz w:val="18"/>
                <w:szCs w:val="18"/>
              </w:rPr>
            </w:pPr>
            <w:r w:rsidRPr="00BA60B7">
              <w:rPr>
                <w:rFonts w:cs="Arial"/>
                <w:b w:val="0"/>
                <w:sz w:val="18"/>
                <w:szCs w:val="18"/>
              </w:rPr>
              <w:t> </w:t>
            </w:r>
          </w:p>
          <w:p w14:paraId="5A5505AD" w14:textId="77777777" w:rsidR="00BA60B7" w:rsidRPr="00BA60B7" w:rsidRDefault="00BA60B7" w:rsidP="001D3CE3">
            <w:pPr>
              <w:rPr>
                <w:rFonts w:cs="Arial"/>
                <w:b w:val="0"/>
                <w:sz w:val="18"/>
                <w:szCs w:val="18"/>
              </w:rPr>
            </w:pPr>
            <w:r w:rsidRPr="00BA60B7">
              <w:rPr>
                <w:rFonts w:cs="Arial"/>
                <w:b w:val="0"/>
                <w:sz w:val="18"/>
                <w:szCs w:val="18"/>
              </w:rPr>
              <w:t> </w:t>
            </w:r>
          </w:p>
          <w:p w14:paraId="0AC7A1BB" w14:textId="77777777" w:rsidR="00BA60B7" w:rsidRPr="00BA60B7" w:rsidRDefault="00BA60B7" w:rsidP="001D3CE3">
            <w:pPr>
              <w:rPr>
                <w:rFonts w:cs="Arial"/>
                <w:b w:val="0"/>
                <w:sz w:val="18"/>
                <w:szCs w:val="18"/>
              </w:rPr>
            </w:pPr>
            <w:r w:rsidRPr="00BA60B7">
              <w:rPr>
                <w:rFonts w:cs="Arial"/>
                <w:b w:val="0"/>
                <w:sz w:val="18"/>
                <w:szCs w:val="18"/>
              </w:rPr>
              <w:t> </w:t>
            </w:r>
          </w:p>
        </w:tc>
        <w:tc>
          <w:tcPr>
            <w:tcW w:w="1924" w:type="dxa"/>
            <w:tcBorders>
              <w:top w:val="nil"/>
              <w:left w:val="nil"/>
              <w:right w:val="nil"/>
            </w:tcBorders>
            <w:shd w:val="clear" w:color="auto" w:fill="C0C0C0"/>
            <w:noWrap/>
          </w:tcPr>
          <w:p w14:paraId="27943B48" w14:textId="77777777" w:rsidR="00BA60B7" w:rsidRPr="00BA60B7" w:rsidRDefault="00BA60B7" w:rsidP="00BA60B7">
            <w:pPr>
              <w:rPr>
                <w:rFonts w:cs="Arial"/>
                <w:b w:val="0"/>
                <w:sz w:val="18"/>
                <w:szCs w:val="18"/>
              </w:rPr>
            </w:pPr>
            <w:r w:rsidRPr="00BA60B7">
              <w:rPr>
                <w:rFonts w:cs="Arial"/>
                <w:b w:val="0"/>
                <w:sz w:val="18"/>
                <w:szCs w:val="18"/>
              </w:rPr>
              <w:t xml:space="preserve">All revenues and expenses during year, regardless of </w:t>
            </w:r>
          </w:p>
          <w:p w14:paraId="7CB30368" w14:textId="77777777" w:rsidR="00BA60B7" w:rsidRPr="00BA60B7" w:rsidRDefault="00BA60B7" w:rsidP="00BA60B7">
            <w:pPr>
              <w:rPr>
                <w:rFonts w:cs="Arial"/>
                <w:b w:val="0"/>
                <w:sz w:val="18"/>
                <w:szCs w:val="18"/>
              </w:rPr>
            </w:pPr>
            <w:r w:rsidRPr="00BA60B7">
              <w:rPr>
                <w:rFonts w:cs="Arial"/>
                <w:b w:val="0"/>
                <w:sz w:val="18"/>
                <w:szCs w:val="18"/>
              </w:rPr>
              <w:t>when cash is received or paid</w:t>
            </w:r>
          </w:p>
          <w:p w14:paraId="7A96AD35" w14:textId="77777777" w:rsidR="00BA60B7" w:rsidRPr="00BA60B7" w:rsidRDefault="00BA60B7" w:rsidP="00BA60B7">
            <w:pPr>
              <w:rPr>
                <w:rFonts w:cs="Arial"/>
                <w:b w:val="0"/>
                <w:sz w:val="18"/>
                <w:szCs w:val="18"/>
              </w:rPr>
            </w:pPr>
            <w:r w:rsidRPr="00BA60B7">
              <w:rPr>
                <w:rFonts w:cs="Arial"/>
                <w:b w:val="0"/>
                <w:sz w:val="18"/>
                <w:szCs w:val="18"/>
              </w:rPr>
              <w:t> </w:t>
            </w:r>
          </w:p>
        </w:tc>
        <w:tc>
          <w:tcPr>
            <w:tcW w:w="277" w:type="dxa"/>
            <w:tcBorders>
              <w:top w:val="nil"/>
              <w:left w:val="nil"/>
              <w:right w:val="nil"/>
            </w:tcBorders>
            <w:shd w:val="clear" w:color="auto" w:fill="C0C0C0"/>
            <w:noWrap/>
          </w:tcPr>
          <w:p w14:paraId="017FB0FC" w14:textId="77777777" w:rsidR="00BA60B7" w:rsidRPr="00BA60B7" w:rsidRDefault="00BA60B7" w:rsidP="00BA60B7">
            <w:pPr>
              <w:rPr>
                <w:rFonts w:cs="Arial"/>
                <w:b w:val="0"/>
                <w:sz w:val="18"/>
                <w:szCs w:val="18"/>
              </w:rPr>
            </w:pPr>
            <w:r w:rsidRPr="00BA60B7">
              <w:rPr>
                <w:rFonts w:cs="Arial"/>
                <w:b w:val="0"/>
                <w:sz w:val="18"/>
                <w:szCs w:val="18"/>
              </w:rPr>
              <w:t> </w:t>
            </w:r>
          </w:p>
          <w:p w14:paraId="1AB56839" w14:textId="77777777" w:rsidR="00BA60B7" w:rsidRPr="00BA60B7" w:rsidRDefault="00BA60B7" w:rsidP="001D3CE3">
            <w:pPr>
              <w:rPr>
                <w:rFonts w:cs="Arial"/>
                <w:b w:val="0"/>
                <w:sz w:val="18"/>
                <w:szCs w:val="18"/>
              </w:rPr>
            </w:pPr>
            <w:r w:rsidRPr="00BA60B7">
              <w:rPr>
                <w:rFonts w:cs="Arial"/>
                <w:b w:val="0"/>
                <w:sz w:val="18"/>
                <w:szCs w:val="18"/>
              </w:rPr>
              <w:t> </w:t>
            </w:r>
          </w:p>
          <w:p w14:paraId="3C6C20C9" w14:textId="77777777" w:rsidR="00BA60B7" w:rsidRPr="00BA60B7" w:rsidRDefault="00BA60B7" w:rsidP="001D3CE3">
            <w:pPr>
              <w:rPr>
                <w:rFonts w:cs="Arial"/>
                <w:b w:val="0"/>
                <w:sz w:val="18"/>
                <w:szCs w:val="18"/>
              </w:rPr>
            </w:pPr>
            <w:r w:rsidRPr="00BA60B7">
              <w:rPr>
                <w:rFonts w:cs="Arial"/>
                <w:b w:val="0"/>
                <w:sz w:val="18"/>
                <w:szCs w:val="18"/>
              </w:rPr>
              <w:t> </w:t>
            </w:r>
          </w:p>
          <w:p w14:paraId="1B328857" w14:textId="77777777" w:rsidR="00BA60B7" w:rsidRPr="00BA60B7" w:rsidRDefault="00BA60B7" w:rsidP="001D3CE3">
            <w:pPr>
              <w:rPr>
                <w:rFonts w:cs="Arial"/>
                <w:b w:val="0"/>
                <w:sz w:val="18"/>
                <w:szCs w:val="18"/>
              </w:rPr>
            </w:pPr>
            <w:r w:rsidRPr="00BA60B7">
              <w:rPr>
                <w:rFonts w:cs="Arial"/>
                <w:b w:val="0"/>
                <w:sz w:val="18"/>
                <w:szCs w:val="18"/>
              </w:rPr>
              <w:t> </w:t>
            </w:r>
          </w:p>
          <w:p w14:paraId="7CA52E25" w14:textId="77777777" w:rsidR="00BA60B7" w:rsidRPr="00BA60B7" w:rsidRDefault="00BA60B7" w:rsidP="001D3CE3">
            <w:pPr>
              <w:rPr>
                <w:rFonts w:cs="Arial"/>
                <w:b w:val="0"/>
                <w:sz w:val="18"/>
                <w:szCs w:val="18"/>
              </w:rPr>
            </w:pPr>
            <w:r w:rsidRPr="00BA60B7">
              <w:rPr>
                <w:rFonts w:cs="Arial"/>
                <w:b w:val="0"/>
                <w:sz w:val="18"/>
                <w:szCs w:val="18"/>
              </w:rPr>
              <w:t> </w:t>
            </w:r>
          </w:p>
          <w:p w14:paraId="67E838A6" w14:textId="77777777" w:rsidR="00BA60B7" w:rsidRPr="00BA60B7" w:rsidRDefault="00BA60B7" w:rsidP="001D3CE3">
            <w:pPr>
              <w:rPr>
                <w:rFonts w:cs="Arial"/>
                <w:b w:val="0"/>
                <w:sz w:val="18"/>
                <w:szCs w:val="18"/>
              </w:rPr>
            </w:pPr>
            <w:r w:rsidRPr="00BA60B7">
              <w:rPr>
                <w:rFonts w:cs="Arial"/>
                <w:b w:val="0"/>
                <w:sz w:val="18"/>
                <w:szCs w:val="18"/>
              </w:rPr>
              <w:t> </w:t>
            </w:r>
          </w:p>
          <w:p w14:paraId="52D23835" w14:textId="77777777" w:rsidR="00BA60B7" w:rsidRPr="00BA60B7" w:rsidRDefault="00BA60B7" w:rsidP="001D3CE3">
            <w:pPr>
              <w:rPr>
                <w:rFonts w:cs="Arial"/>
                <w:b w:val="0"/>
                <w:sz w:val="18"/>
                <w:szCs w:val="18"/>
              </w:rPr>
            </w:pPr>
            <w:r w:rsidRPr="00BA60B7">
              <w:rPr>
                <w:rFonts w:cs="Arial"/>
                <w:b w:val="0"/>
                <w:sz w:val="18"/>
                <w:szCs w:val="18"/>
              </w:rPr>
              <w:t> </w:t>
            </w:r>
          </w:p>
          <w:p w14:paraId="65C3256A" w14:textId="77777777" w:rsidR="00BA60B7" w:rsidRPr="00BA60B7" w:rsidRDefault="00BA60B7" w:rsidP="001D3CE3">
            <w:pPr>
              <w:rPr>
                <w:rFonts w:cs="Arial"/>
                <w:b w:val="0"/>
                <w:sz w:val="18"/>
                <w:szCs w:val="18"/>
              </w:rPr>
            </w:pPr>
            <w:r w:rsidRPr="00BA60B7">
              <w:rPr>
                <w:rFonts w:cs="Arial"/>
                <w:b w:val="0"/>
                <w:sz w:val="18"/>
                <w:szCs w:val="18"/>
              </w:rPr>
              <w:t> </w:t>
            </w:r>
          </w:p>
        </w:tc>
        <w:tc>
          <w:tcPr>
            <w:tcW w:w="2199" w:type="dxa"/>
            <w:gridSpan w:val="2"/>
            <w:tcBorders>
              <w:top w:val="nil"/>
              <w:left w:val="nil"/>
              <w:right w:val="single" w:sz="8" w:space="0" w:color="auto"/>
            </w:tcBorders>
            <w:shd w:val="clear" w:color="auto" w:fill="C0C0C0"/>
            <w:noWrap/>
          </w:tcPr>
          <w:p w14:paraId="0A7F3D63" w14:textId="77777777" w:rsidR="00BA60B7" w:rsidRPr="00BA60B7" w:rsidRDefault="00BA60B7" w:rsidP="00BA60B7">
            <w:pPr>
              <w:rPr>
                <w:rFonts w:cs="Arial"/>
                <w:b w:val="0"/>
                <w:sz w:val="18"/>
                <w:szCs w:val="18"/>
              </w:rPr>
            </w:pPr>
            <w:r w:rsidRPr="00BA60B7">
              <w:rPr>
                <w:rFonts w:cs="Arial"/>
                <w:b w:val="0"/>
                <w:sz w:val="18"/>
                <w:szCs w:val="18"/>
              </w:rPr>
              <w:t>All revenues and expenses during year, regardless of when cash is received or paid</w:t>
            </w:r>
          </w:p>
          <w:p w14:paraId="4E62A554" w14:textId="77777777" w:rsidR="00BA60B7" w:rsidRPr="00BA60B7" w:rsidRDefault="00BA60B7" w:rsidP="00BA60B7">
            <w:pPr>
              <w:rPr>
                <w:rFonts w:cs="Arial"/>
                <w:b w:val="0"/>
                <w:sz w:val="18"/>
                <w:szCs w:val="18"/>
              </w:rPr>
            </w:pPr>
            <w:r w:rsidRPr="00BA60B7">
              <w:rPr>
                <w:rFonts w:cs="Arial"/>
                <w:b w:val="0"/>
                <w:sz w:val="18"/>
                <w:szCs w:val="18"/>
              </w:rPr>
              <w:t> </w:t>
            </w:r>
          </w:p>
        </w:tc>
      </w:tr>
    </w:tbl>
    <w:p w14:paraId="343CB1BB" w14:textId="77777777" w:rsidR="00BC553F" w:rsidRDefault="00BC553F"/>
    <w:p w14:paraId="177B2C53" w14:textId="77777777" w:rsidR="00BA60B7" w:rsidRDefault="00BA60B7"/>
    <w:p w14:paraId="6B603A60" w14:textId="77777777" w:rsidR="00BC553F" w:rsidRDefault="00BC553F">
      <w:r>
        <w:t>Government-wide Statements</w:t>
      </w:r>
    </w:p>
    <w:p w14:paraId="65AC66FD" w14:textId="77777777" w:rsidR="00BC553F" w:rsidRDefault="00BC553F">
      <w:pPr>
        <w:rPr>
          <w:b w:val="0"/>
          <w:sz w:val="22"/>
        </w:rPr>
      </w:pPr>
    </w:p>
    <w:p w14:paraId="21F7EA54" w14:textId="77777777" w:rsidR="00BC553F" w:rsidRDefault="00BC553F">
      <w:pPr>
        <w:rPr>
          <w:b w:val="0"/>
          <w:sz w:val="22"/>
        </w:rPr>
      </w:pPr>
      <w:r>
        <w:rPr>
          <w:b w:val="0"/>
          <w:sz w:val="22"/>
        </w:rPr>
        <w:t>The government-wide statements report information about the School as a whole using accounting methods similar to those used by private-sector compani</w:t>
      </w:r>
      <w:r w:rsidR="0038389E">
        <w:rPr>
          <w:b w:val="0"/>
          <w:sz w:val="22"/>
        </w:rPr>
        <w:t>es.  The statement of net position</w:t>
      </w:r>
      <w:r>
        <w:rPr>
          <w:b w:val="0"/>
          <w:sz w:val="22"/>
        </w:rPr>
        <w:t xml:space="preserve"> includes all of the government’s assets and liabilities.  All of the current year’s revenues </w:t>
      </w:r>
      <w:r>
        <w:rPr>
          <w:b w:val="0"/>
          <w:sz w:val="22"/>
        </w:rPr>
        <w:lastRenderedPageBreak/>
        <w:t>and expenses are accounted for in the statement of activities regardless of when cash is received or paid.</w:t>
      </w:r>
    </w:p>
    <w:p w14:paraId="3EE55A01" w14:textId="77777777" w:rsidR="00BC553F" w:rsidRDefault="00BC553F">
      <w:pPr>
        <w:rPr>
          <w:b w:val="0"/>
          <w:sz w:val="22"/>
        </w:rPr>
      </w:pPr>
    </w:p>
    <w:p w14:paraId="7FBAA8C2" w14:textId="77777777" w:rsidR="00BC553F" w:rsidRDefault="00BC553F">
      <w:pPr>
        <w:rPr>
          <w:b w:val="0"/>
          <w:sz w:val="22"/>
        </w:rPr>
      </w:pPr>
      <w:r>
        <w:rPr>
          <w:b w:val="0"/>
          <w:sz w:val="22"/>
        </w:rPr>
        <w:t>The two government-wide statement</w:t>
      </w:r>
      <w:r w:rsidR="0038389E">
        <w:rPr>
          <w:b w:val="0"/>
          <w:sz w:val="22"/>
        </w:rPr>
        <w:t>s report the School’s net position</w:t>
      </w:r>
      <w:r>
        <w:rPr>
          <w:b w:val="0"/>
          <w:sz w:val="22"/>
        </w:rPr>
        <w:t xml:space="preserve"> and ho</w:t>
      </w:r>
      <w:r w:rsidR="0038389E">
        <w:rPr>
          <w:b w:val="0"/>
          <w:sz w:val="22"/>
        </w:rPr>
        <w:t>w they have changed.  Net position</w:t>
      </w:r>
      <w:r>
        <w:rPr>
          <w:b w:val="0"/>
          <w:sz w:val="22"/>
        </w:rPr>
        <w:t xml:space="preserve"> is one way to measure the School’s financial health or position.</w:t>
      </w:r>
    </w:p>
    <w:p w14:paraId="36E916DC" w14:textId="77777777" w:rsidR="00BC553F" w:rsidRDefault="00BC553F">
      <w:pPr>
        <w:rPr>
          <w:b w:val="0"/>
          <w:sz w:val="22"/>
        </w:rPr>
      </w:pPr>
    </w:p>
    <w:p w14:paraId="271EBD7B" w14:textId="77777777" w:rsidR="00BC553F" w:rsidRDefault="00BC553F">
      <w:pPr>
        <w:numPr>
          <w:ilvl w:val="0"/>
          <w:numId w:val="5"/>
        </w:numPr>
        <w:rPr>
          <w:b w:val="0"/>
          <w:sz w:val="22"/>
        </w:rPr>
      </w:pPr>
      <w:r>
        <w:rPr>
          <w:b w:val="0"/>
          <w:sz w:val="22"/>
        </w:rPr>
        <w:t>Increases or decr</w:t>
      </w:r>
      <w:r w:rsidR="0038389E">
        <w:rPr>
          <w:b w:val="0"/>
          <w:sz w:val="22"/>
        </w:rPr>
        <w:t>eases in the School’s net position</w:t>
      </w:r>
      <w:r>
        <w:rPr>
          <w:b w:val="0"/>
          <w:sz w:val="22"/>
        </w:rPr>
        <w:t xml:space="preserve"> are an indicator of whether its financial health is improving or deteriorating, respectively.</w:t>
      </w:r>
    </w:p>
    <w:p w14:paraId="6157DD11" w14:textId="77777777" w:rsidR="00BC553F" w:rsidRDefault="00BC553F">
      <w:pPr>
        <w:numPr>
          <w:ilvl w:val="0"/>
          <w:numId w:val="5"/>
        </w:numPr>
        <w:rPr>
          <w:b w:val="0"/>
          <w:sz w:val="22"/>
        </w:rPr>
      </w:pPr>
      <w:r>
        <w:rPr>
          <w:b w:val="0"/>
          <w:sz w:val="22"/>
        </w:rPr>
        <w:t xml:space="preserve">To assess the overall health of the School you need to consider additional nonfinancial factors such as changes in the School’s property tax base and changes in the state school aid funding formula from the State of </w:t>
      </w:r>
      <w:smartTag w:uri="urn:schemas-microsoft-com:office:smarttags" w:element="place">
        <w:smartTag w:uri="urn:schemas-microsoft-com:office:smarttags" w:element="State">
          <w:r>
            <w:rPr>
              <w:b w:val="0"/>
              <w:sz w:val="22"/>
            </w:rPr>
            <w:t>South Dakota</w:t>
          </w:r>
        </w:smartTag>
      </w:smartTag>
      <w:r>
        <w:rPr>
          <w:b w:val="0"/>
          <w:sz w:val="22"/>
        </w:rPr>
        <w:t>.</w:t>
      </w:r>
    </w:p>
    <w:p w14:paraId="02C8B6A9" w14:textId="77777777" w:rsidR="0031752E" w:rsidRDefault="0031752E">
      <w:pPr>
        <w:rPr>
          <w:b w:val="0"/>
          <w:sz w:val="22"/>
        </w:rPr>
      </w:pPr>
    </w:p>
    <w:p w14:paraId="691430EE" w14:textId="77777777" w:rsidR="00BC553F" w:rsidRDefault="00BC553F">
      <w:pPr>
        <w:rPr>
          <w:b w:val="0"/>
          <w:sz w:val="22"/>
        </w:rPr>
      </w:pPr>
      <w:r>
        <w:rPr>
          <w:b w:val="0"/>
          <w:sz w:val="22"/>
        </w:rPr>
        <w:t>The government-wide financial statements of the School are reported in two categories:</w:t>
      </w:r>
    </w:p>
    <w:p w14:paraId="46A61BDD" w14:textId="77777777" w:rsidR="00BC553F" w:rsidRDefault="00BC553F">
      <w:pPr>
        <w:rPr>
          <w:b w:val="0"/>
          <w:sz w:val="22"/>
        </w:rPr>
      </w:pPr>
    </w:p>
    <w:p w14:paraId="6D87D25C" w14:textId="48DC73AC" w:rsidR="00BC553F" w:rsidRDefault="00BC553F">
      <w:pPr>
        <w:numPr>
          <w:ilvl w:val="0"/>
          <w:numId w:val="7"/>
        </w:numPr>
        <w:rPr>
          <w:b w:val="0"/>
          <w:sz w:val="22"/>
        </w:rPr>
      </w:pPr>
      <w:r>
        <w:rPr>
          <w:b w:val="0"/>
          <w:sz w:val="22"/>
        </w:rPr>
        <w:t xml:space="preserve">Governmental Activities - This category includes the School’s basic instructional services, such as elementary and high school educational programs, support services (guidance </w:t>
      </w:r>
      <w:r w:rsidR="003166D0">
        <w:rPr>
          <w:b w:val="0"/>
          <w:sz w:val="22"/>
        </w:rPr>
        <w:t>counselor</w:t>
      </w:r>
      <w:r>
        <w:rPr>
          <w:b w:val="0"/>
          <w:sz w:val="22"/>
        </w:rPr>
        <w:t>, executive administration, board of education, fiscal services, etc.), debt service payments, extracurricular activities (sports, debate, music, etc.) and capital equipment purchases.  Property taxes, state grants, federal grants and interest earnings finance most of these activities.</w:t>
      </w:r>
    </w:p>
    <w:p w14:paraId="0E9E14E7" w14:textId="77777777" w:rsidR="00BC553F" w:rsidRDefault="00BC553F">
      <w:pPr>
        <w:numPr>
          <w:ilvl w:val="0"/>
          <w:numId w:val="7"/>
        </w:numPr>
        <w:rPr>
          <w:b w:val="0"/>
          <w:sz w:val="22"/>
        </w:rPr>
      </w:pPr>
      <w:r>
        <w:rPr>
          <w:b w:val="0"/>
          <w:sz w:val="22"/>
        </w:rPr>
        <w:t>Business-type Activities - The school charges a fee to students to help cover the costs of providing hot lunch services to all students.  The Food Service Fund is the only business-type activity of the School.</w:t>
      </w:r>
    </w:p>
    <w:p w14:paraId="61949099" w14:textId="77777777" w:rsidR="00BC553F" w:rsidRDefault="00BC553F">
      <w:pPr>
        <w:rPr>
          <w:b w:val="0"/>
          <w:sz w:val="22"/>
        </w:rPr>
      </w:pPr>
    </w:p>
    <w:p w14:paraId="1B7C1DA5" w14:textId="77777777" w:rsidR="00BC553F" w:rsidRDefault="00BC553F">
      <w:pPr>
        <w:pStyle w:val="Heading1"/>
      </w:pPr>
      <w:r>
        <w:t>Fund Financial Statements</w:t>
      </w:r>
    </w:p>
    <w:p w14:paraId="0389F12D" w14:textId="77777777" w:rsidR="00BC553F" w:rsidRDefault="00BC553F">
      <w:pPr>
        <w:rPr>
          <w:b w:val="0"/>
          <w:sz w:val="22"/>
        </w:rPr>
      </w:pPr>
    </w:p>
    <w:p w14:paraId="5DF60198" w14:textId="77777777" w:rsidR="00BC553F" w:rsidRDefault="00BC553F">
      <w:pPr>
        <w:rPr>
          <w:b w:val="0"/>
          <w:sz w:val="22"/>
        </w:rPr>
      </w:pPr>
      <w:r>
        <w:rPr>
          <w:b w:val="0"/>
          <w:sz w:val="22"/>
        </w:rPr>
        <w:t>The fund financial statements provide more detailed information about the School’s most significant funds – not the School as a whole.  Funds are accounting devices that the School uses to keep track of specific sources of funding and spending for particular purposes.</w:t>
      </w:r>
    </w:p>
    <w:p w14:paraId="41A8118A" w14:textId="77777777" w:rsidR="00BC553F" w:rsidRDefault="00BC553F">
      <w:pPr>
        <w:rPr>
          <w:b w:val="0"/>
          <w:sz w:val="22"/>
        </w:rPr>
      </w:pPr>
    </w:p>
    <w:p w14:paraId="67B5B57F" w14:textId="77777777" w:rsidR="00BC553F" w:rsidRDefault="00BC553F">
      <w:pPr>
        <w:numPr>
          <w:ilvl w:val="0"/>
          <w:numId w:val="2"/>
        </w:numPr>
        <w:rPr>
          <w:b w:val="0"/>
          <w:sz w:val="22"/>
        </w:rPr>
      </w:pPr>
      <w:r>
        <w:rPr>
          <w:b w:val="0"/>
          <w:sz w:val="22"/>
        </w:rPr>
        <w:t>State Law requires some of the funds.</w:t>
      </w:r>
    </w:p>
    <w:p w14:paraId="4100A539" w14:textId="77777777" w:rsidR="00BC553F" w:rsidRDefault="00BC553F">
      <w:pPr>
        <w:numPr>
          <w:ilvl w:val="0"/>
          <w:numId w:val="2"/>
        </w:numPr>
        <w:rPr>
          <w:b w:val="0"/>
          <w:sz w:val="22"/>
        </w:rPr>
      </w:pPr>
      <w:r>
        <w:rPr>
          <w:b w:val="0"/>
          <w:sz w:val="22"/>
        </w:rPr>
        <w:t>The School Board establishes other funds to control and manage money for particular purposes (like the Scholarship Trust).</w:t>
      </w:r>
    </w:p>
    <w:p w14:paraId="50CF5E9D" w14:textId="77777777" w:rsidR="00BC553F" w:rsidRDefault="00BC553F">
      <w:pPr>
        <w:rPr>
          <w:b w:val="0"/>
          <w:sz w:val="22"/>
        </w:rPr>
      </w:pPr>
    </w:p>
    <w:p w14:paraId="3E6D7DE2" w14:textId="77777777" w:rsidR="00BC553F" w:rsidRDefault="00BC553F">
      <w:pPr>
        <w:rPr>
          <w:b w:val="0"/>
          <w:sz w:val="22"/>
        </w:rPr>
      </w:pPr>
      <w:r>
        <w:rPr>
          <w:b w:val="0"/>
          <w:sz w:val="22"/>
        </w:rPr>
        <w:t>The School has three kinds of funds:</w:t>
      </w:r>
    </w:p>
    <w:p w14:paraId="09832092" w14:textId="77777777" w:rsidR="00BC553F" w:rsidRDefault="00BC553F">
      <w:pPr>
        <w:rPr>
          <w:b w:val="0"/>
          <w:sz w:val="22"/>
        </w:rPr>
      </w:pPr>
    </w:p>
    <w:p w14:paraId="06852FE0" w14:textId="77777777" w:rsidR="00BC553F" w:rsidRDefault="00BC553F">
      <w:pPr>
        <w:numPr>
          <w:ilvl w:val="0"/>
          <w:numId w:val="3"/>
        </w:numPr>
        <w:rPr>
          <w:b w:val="0"/>
          <w:sz w:val="22"/>
        </w:rPr>
      </w:pPr>
      <w:r>
        <w:rPr>
          <w:b w:val="0"/>
          <w:sz w:val="22"/>
        </w:rPr>
        <w:t>Governmental Funds – Most of the School’s basic services are included in the governmental funds, which focus on (1) how cash and other financial assets that can readily converted to cash flow in and out and (2) the balances left at the year-end that are available for spending.  Consequently, the governmental funds statements provide a detailed short-term view that helps you determine whether there are more or fewer financial resources that can be spent in the near future to finance the School’s programs.  Because this information does not encompass the additional long-term focus of the government-wide statements, we provide additional information at the bottom of the governmental funds statements, or on the subsequent page, that explains the relationship (or differences) between them.</w:t>
      </w:r>
    </w:p>
    <w:p w14:paraId="3E8A45A5" w14:textId="77777777" w:rsidR="00BC553F" w:rsidRDefault="00BC553F">
      <w:pPr>
        <w:numPr>
          <w:ilvl w:val="0"/>
          <w:numId w:val="3"/>
        </w:numPr>
        <w:rPr>
          <w:b w:val="0"/>
          <w:sz w:val="22"/>
        </w:rPr>
      </w:pPr>
      <w:r>
        <w:rPr>
          <w:b w:val="0"/>
          <w:sz w:val="22"/>
        </w:rPr>
        <w:t>Proprietary Funds – Services for which the School charges customers a fee are generally reported in proprietary funds.  Proprietary funds, like the government-wide statements, provide both short- and long-term financial information.  The Food Service Enterprise Fund (one type of proprietary fund) is the only proprietary fund maintained by the School.</w:t>
      </w:r>
    </w:p>
    <w:p w14:paraId="599E974B" w14:textId="77777777" w:rsidR="00BC553F" w:rsidRDefault="00BC553F">
      <w:pPr>
        <w:numPr>
          <w:ilvl w:val="0"/>
          <w:numId w:val="3"/>
        </w:numPr>
        <w:rPr>
          <w:b w:val="0"/>
          <w:sz w:val="22"/>
        </w:rPr>
      </w:pPr>
      <w:r>
        <w:rPr>
          <w:b w:val="0"/>
          <w:sz w:val="22"/>
        </w:rPr>
        <w:lastRenderedPageBreak/>
        <w:t>Fiduciary Funds – The School is the trustee, or fiduciary, for various external and internal parties.  The School is responsible for ensuring that the assets reported in these funds are used for their intended purposes.  All of the School’s fiduciary activities are reported in a separate s</w:t>
      </w:r>
      <w:r w:rsidR="00CA7484">
        <w:rPr>
          <w:b w:val="0"/>
          <w:sz w:val="22"/>
        </w:rPr>
        <w:t>tatement of net position</w:t>
      </w:r>
      <w:r>
        <w:rPr>
          <w:b w:val="0"/>
          <w:sz w:val="22"/>
        </w:rPr>
        <w:t xml:space="preserve"> and a statement of</w:t>
      </w:r>
      <w:r w:rsidR="00CA7484">
        <w:rPr>
          <w:b w:val="0"/>
          <w:sz w:val="22"/>
        </w:rPr>
        <w:t xml:space="preserve"> changes in net position</w:t>
      </w:r>
      <w:r>
        <w:rPr>
          <w:b w:val="0"/>
          <w:sz w:val="22"/>
        </w:rPr>
        <w:t>.  We exclude these activities from the School’s government-wide financial statements because the School cannot use these assets to finance its operations.</w:t>
      </w:r>
    </w:p>
    <w:p w14:paraId="341EF59C" w14:textId="77777777" w:rsidR="00BC553F" w:rsidRDefault="00BC553F">
      <w:pPr>
        <w:rPr>
          <w:b w:val="0"/>
          <w:sz w:val="22"/>
        </w:rPr>
      </w:pPr>
    </w:p>
    <w:p w14:paraId="15007CB7" w14:textId="77777777" w:rsidR="00C56DC3" w:rsidRPr="00C56DC3" w:rsidRDefault="00C56DC3" w:rsidP="00C56DC3">
      <w:pPr>
        <w:rPr>
          <w:rFonts w:cs="Arial"/>
          <w:bCs/>
          <w:caps/>
          <w:sz w:val="22"/>
        </w:rPr>
      </w:pPr>
      <w:r w:rsidRPr="00C56DC3">
        <w:rPr>
          <w:rFonts w:cs="Arial"/>
          <w:bCs/>
          <w:caps/>
          <w:sz w:val="22"/>
        </w:rPr>
        <w:t>Types of Information in the Financial Statements</w:t>
      </w:r>
    </w:p>
    <w:p w14:paraId="2B79C5E7" w14:textId="3FED7DD0" w:rsidR="00C56DC3" w:rsidRPr="00C56DC3" w:rsidRDefault="00C56DC3" w:rsidP="00C56DC3">
      <w:pPr>
        <w:rPr>
          <w:rFonts w:cs="Arial"/>
          <w:bCs/>
          <w:sz w:val="22"/>
        </w:rPr>
      </w:pPr>
      <w:r w:rsidRPr="00C56DC3">
        <w:rPr>
          <w:rFonts w:cs="Arial"/>
          <w:bCs/>
          <w:sz w:val="22"/>
        </w:rPr>
        <w:t xml:space="preserve"> </w:t>
      </w:r>
    </w:p>
    <w:p w14:paraId="79AA0861" w14:textId="06F8D3BE" w:rsidR="00C56DC3" w:rsidRDefault="00C56DC3" w:rsidP="00C56DC3">
      <w:pPr>
        <w:rPr>
          <w:b w:val="0"/>
          <w:sz w:val="22"/>
        </w:rPr>
      </w:pPr>
      <w:proofErr w:type="gramStart"/>
      <w:r w:rsidRPr="00C56DC3">
        <w:rPr>
          <w:b w:val="0"/>
          <w:sz w:val="22"/>
        </w:rPr>
        <w:t>All of</w:t>
      </w:r>
      <w:proofErr w:type="gramEnd"/>
      <w:r w:rsidRPr="00C56DC3">
        <w:rPr>
          <w:b w:val="0"/>
          <w:sz w:val="22"/>
        </w:rPr>
        <w:t xml:space="preserve"> the </w:t>
      </w:r>
      <w:r>
        <w:rPr>
          <w:b w:val="0"/>
          <w:sz w:val="22"/>
        </w:rPr>
        <w:t>School District</w:t>
      </w:r>
      <w:r w:rsidRPr="00C56DC3">
        <w:rPr>
          <w:b w:val="0"/>
          <w:sz w:val="22"/>
        </w:rPr>
        <w:t xml:space="preserve">’s financial statements, except for the governmental fund financial statements, use the </w:t>
      </w:r>
      <w:r w:rsidRPr="00C56DC3">
        <w:rPr>
          <w:b w:val="0"/>
          <w:i/>
          <w:iCs/>
          <w:sz w:val="22"/>
        </w:rPr>
        <w:t xml:space="preserve">economic resources measurement focus and accrual basis of accounting. </w:t>
      </w:r>
      <w:r w:rsidRPr="00C56DC3">
        <w:rPr>
          <w:b w:val="0"/>
          <w:sz w:val="22"/>
        </w:rPr>
        <w:t xml:space="preserve">In other words, they comprehensively report all types of financial statement elements: </w:t>
      </w:r>
    </w:p>
    <w:p w14:paraId="5B05A589" w14:textId="77777777" w:rsidR="00C56DC3" w:rsidRPr="00C56DC3" w:rsidRDefault="00C56DC3" w:rsidP="00C56DC3">
      <w:pPr>
        <w:rPr>
          <w:b w:val="0"/>
          <w:sz w:val="22"/>
        </w:rPr>
      </w:pPr>
    </w:p>
    <w:p w14:paraId="0B106CCC" w14:textId="7114A1C3" w:rsidR="00C56DC3" w:rsidRPr="00C56DC3" w:rsidRDefault="00C56DC3" w:rsidP="00C56DC3">
      <w:pPr>
        <w:ind w:left="720"/>
        <w:rPr>
          <w:b w:val="0"/>
          <w:sz w:val="22"/>
        </w:rPr>
      </w:pPr>
      <w:r w:rsidRPr="00C56DC3">
        <w:rPr>
          <w:b w:val="0"/>
          <w:sz w:val="22"/>
        </w:rPr>
        <w:t xml:space="preserve">• </w:t>
      </w:r>
      <w:r w:rsidRPr="00C56DC3">
        <w:rPr>
          <w:b w:val="0"/>
          <w:i/>
          <w:iCs/>
          <w:sz w:val="22"/>
        </w:rPr>
        <w:t>Assets</w:t>
      </w:r>
      <w:r w:rsidRPr="00C56DC3">
        <w:rPr>
          <w:b w:val="0"/>
          <w:sz w:val="22"/>
        </w:rPr>
        <w:t xml:space="preserve">—resources the </w:t>
      </w:r>
      <w:r>
        <w:rPr>
          <w:b w:val="0"/>
          <w:sz w:val="22"/>
        </w:rPr>
        <w:t xml:space="preserve">School </w:t>
      </w:r>
      <w:r w:rsidRPr="00C56DC3">
        <w:rPr>
          <w:b w:val="0"/>
          <w:sz w:val="22"/>
        </w:rPr>
        <w:t xml:space="preserve">controls, from short-term assets like cash to long-term assets like </w:t>
      </w:r>
      <w:r>
        <w:rPr>
          <w:b w:val="0"/>
          <w:sz w:val="22"/>
        </w:rPr>
        <w:t xml:space="preserve">Buildings </w:t>
      </w:r>
      <w:r w:rsidRPr="00C56DC3">
        <w:rPr>
          <w:b w:val="0"/>
          <w:sz w:val="22"/>
        </w:rPr>
        <w:t xml:space="preserve"> </w:t>
      </w:r>
    </w:p>
    <w:p w14:paraId="102A95D2" w14:textId="510EB119" w:rsidR="00C56DC3" w:rsidRPr="00C56DC3" w:rsidRDefault="00C56DC3" w:rsidP="00C56DC3">
      <w:pPr>
        <w:ind w:left="720"/>
        <w:rPr>
          <w:b w:val="0"/>
          <w:sz w:val="22"/>
        </w:rPr>
      </w:pPr>
      <w:r w:rsidRPr="00C56DC3">
        <w:rPr>
          <w:b w:val="0"/>
          <w:sz w:val="22"/>
        </w:rPr>
        <w:t xml:space="preserve">• </w:t>
      </w:r>
      <w:r w:rsidRPr="00C56DC3">
        <w:rPr>
          <w:b w:val="0"/>
          <w:i/>
          <w:iCs/>
          <w:sz w:val="22"/>
        </w:rPr>
        <w:t>Liabilities</w:t>
      </w:r>
      <w:r w:rsidRPr="00C56DC3">
        <w:rPr>
          <w:b w:val="0"/>
          <w:sz w:val="22"/>
        </w:rPr>
        <w:t xml:space="preserve">—amounts the </w:t>
      </w:r>
      <w:r>
        <w:rPr>
          <w:b w:val="0"/>
          <w:sz w:val="22"/>
        </w:rPr>
        <w:t xml:space="preserve">School </w:t>
      </w:r>
      <w:r w:rsidRPr="00C56DC3">
        <w:rPr>
          <w:b w:val="0"/>
          <w:sz w:val="22"/>
        </w:rPr>
        <w:t xml:space="preserve">owes, from short-term liabilities such as salaries payable to long-term liabilities such as outstanding debt and net amounts owed to employees for pensions </w:t>
      </w:r>
    </w:p>
    <w:p w14:paraId="2D5D8A47" w14:textId="1153B9B8" w:rsidR="00C56DC3" w:rsidRPr="00C56DC3" w:rsidRDefault="00C56DC3" w:rsidP="00C56DC3">
      <w:pPr>
        <w:ind w:left="720"/>
        <w:rPr>
          <w:b w:val="0"/>
          <w:sz w:val="22"/>
        </w:rPr>
      </w:pPr>
      <w:r w:rsidRPr="00C56DC3">
        <w:rPr>
          <w:b w:val="0"/>
          <w:sz w:val="22"/>
        </w:rPr>
        <w:t xml:space="preserve">• </w:t>
      </w:r>
      <w:r w:rsidRPr="00C56DC3">
        <w:rPr>
          <w:b w:val="0"/>
          <w:i/>
          <w:iCs/>
          <w:sz w:val="22"/>
        </w:rPr>
        <w:t xml:space="preserve">Deferred outflows of resources </w:t>
      </w:r>
      <w:r w:rsidRPr="00C56DC3">
        <w:rPr>
          <w:b w:val="0"/>
          <w:sz w:val="22"/>
        </w:rPr>
        <w:t xml:space="preserve">and </w:t>
      </w:r>
      <w:r w:rsidRPr="00C56DC3">
        <w:rPr>
          <w:b w:val="0"/>
          <w:i/>
          <w:iCs/>
          <w:sz w:val="22"/>
        </w:rPr>
        <w:t>deferred inflows of resources</w:t>
      </w:r>
      <w:r w:rsidRPr="00C56DC3">
        <w:rPr>
          <w:b w:val="0"/>
          <w:sz w:val="22"/>
        </w:rPr>
        <w:t xml:space="preserve">—flows that occurred during the year, or in prior years, that will not be reported as expenses and revenues until the future year to which they are related </w:t>
      </w:r>
    </w:p>
    <w:p w14:paraId="788E99C9" w14:textId="77777777" w:rsidR="00C56DC3" w:rsidRPr="00C56DC3" w:rsidRDefault="00C56DC3" w:rsidP="00C56DC3">
      <w:pPr>
        <w:ind w:left="720"/>
        <w:rPr>
          <w:b w:val="0"/>
          <w:sz w:val="22"/>
        </w:rPr>
      </w:pPr>
      <w:r w:rsidRPr="00C56DC3">
        <w:rPr>
          <w:b w:val="0"/>
          <w:sz w:val="22"/>
        </w:rPr>
        <w:t xml:space="preserve">• </w:t>
      </w:r>
      <w:r w:rsidRPr="00C56DC3">
        <w:rPr>
          <w:b w:val="0"/>
          <w:i/>
          <w:iCs/>
          <w:sz w:val="22"/>
        </w:rPr>
        <w:t>Revenues and expenses</w:t>
      </w:r>
      <w:r w:rsidRPr="00C56DC3">
        <w:rPr>
          <w:b w:val="0"/>
          <w:sz w:val="22"/>
        </w:rPr>
        <w:t xml:space="preserve">—inflows and outflows of economic resources, respectively, related to the current year. </w:t>
      </w:r>
    </w:p>
    <w:p w14:paraId="11AEA59D" w14:textId="77777777" w:rsidR="00C56DC3" w:rsidRPr="00C56DC3" w:rsidRDefault="00C56DC3" w:rsidP="00C56DC3">
      <w:pPr>
        <w:rPr>
          <w:b w:val="0"/>
          <w:sz w:val="22"/>
        </w:rPr>
      </w:pPr>
    </w:p>
    <w:p w14:paraId="7C8615C0" w14:textId="183B2B2E" w:rsidR="00C56DC3" w:rsidRDefault="00C56DC3" w:rsidP="00C56DC3">
      <w:pPr>
        <w:rPr>
          <w:b w:val="0"/>
          <w:sz w:val="22"/>
        </w:rPr>
      </w:pPr>
      <w:r w:rsidRPr="00C56DC3">
        <w:rPr>
          <w:b w:val="0"/>
          <w:sz w:val="22"/>
        </w:rPr>
        <w:t xml:space="preserve">Governmental fund financial statements use the </w:t>
      </w:r>
      <w:r w:rsidRPr="00C56DC3">
        <w:rPr>
          <w:b w:val="0"/>
          <w:i/>
          <w:iCs/>
          <w:sz w:val="22"/>
        </w:rPr>
        <w:t xml:space="preserve">current financial resources measurement focus and modified accrual basis of accounting </w:t>
      </w:r>
      <w:r w:rsidRPr="00C56DC3">
        <w:rPr>
          <w:b w:val="0"/>
          <w:sz w:val="22"/>
        </w:rPr>
        <w:t xml:space="preserve">to report on the sources, uses, and balances of current financial resources. The governmental funds do not report nonfinancial assets, such as capital assets, or certain other long-term items, such as general obligation bonds, but they do report the flows of current financial resources related to those long-term items; for example, the proceeds from issuing bonds or selling equipment, as well as principal and interest payments on bonds and spending on the construction of a </w:t>
      </w:r>
      <w:r>
        <w:rPr>
          <w:b w:val="0"/>
          <w:sz w:val="22"/>
        </w:rPr>
        <w:t xml:space="preserve">School </w:t>
      </w:r>
      <w:r w:rsidRPr="00C56DC3">
        <w:rPr>
          <w:b w:val="0"/>
          <w:sz w:val="22"/>
        </w:rPr>
        <w:t>building.</w:t>
      </w:r>
    </w:p>
    <w:p w14:paraId="3D8EECA6" w14:textId="77777777" w:rsidR="00C56DC3" w:rsidRDefault="00C56DC3">
      <w:pPr>
        <w:pStyle w:val="Heading1"/>
      </w:pPr>
    </w:p>
    <w:p w14:paraId="22C12196" w14:textId="22C3688F" w:rsidR="00BC553F" w:rsidRDefault="00BC553F">
      <w:pPr>
        <w:pStyle w:val="Heading1"/>
      </w:pPr>
      <w:r w:rsidRPr="00A55B2E">
        <w:t>ANALYSIS OF THE SCHOOL</w:t>
      </w:r>
      <w:r w:rsidR="003166D0" w:rsidRPr="00A55B2E">
        <w:t>’S FINANCE</w:t>
      </w:r>
    </w:p>
    <w:p w14:paraId="66324F02" w14:textId="77777777" w:rsidR="00BC553F" w:rsidRDefault="00BC553F">
      <w:pPr>
        <w:rPr>
          <w:b w:val="0"/>
          <w:sz w:val="22"/>
        </w:rPr>
      </w:pPr>
    </w:p>
    <w:p w14:paraId="330DDF90" w14:textId="77777777" w:rsidR="00BC553F" w:rsidRDefault="00CA7484">
      <w:pPr>
        <w:pStyle w:val="Heading1"/>
      </w:pPr>
      <w:r>
        <w:t>Net Position</w:t>
      </w:r>
    </w:p>
    <w:p w14:paraId="36465701" w14:textId="77777777" w:rsidR="00BC553F" w:rsidRDefault="00BC553F">
      <w:pPr>
        <w:rPr>
          <w:b w:val="0"/>
          <w:sz w:val="22"/>
        </w:rPr>
      </w:pPr>
    </w:p>
    <w:p w14:paraId="438483FA" w14:textId="77777777" w:rsidR="00BC553F" w:rsidRDefault="0038389E">
      <w:pPr>
        <w:rPr>
          <w:b w:val="0"/>
          <w:sz w:val="22"/>
        </w:rPr>
      </w:pPr>
      <w:r>
        <w:rPr>
          <w:b w:val="0"/>
          <w:sz w:val="22"/>
        </w:rPr>
        <w:t>The School’s combined net position</w:t>
      </w:r>
      <w:r w:rsidR="00BC553F">
        <w:rPr>
          <w:b w:val="0"/>
          <w:sz w:val="22"/>
        </w:rPr>
        <w:t xml:space="preserve"> increased as follows: </w:t>
      </w:r>
    </w:p>
    <w:p w14:paraId="4DC7D3A7" w14:textId="77777777" w:rsidR="00BC553F" w:rsidRDefault="00BC553F">
      <w:pPr>
        <w:jc w:val="center"/>
        <w:rPr>
          <w:b w:val="0"/>
          <w:sz w:val="22"/>
        </w:rPr>
      </w:pPr>
    </w:p>
    <w:bookmarkStart w:id="0" w:name="_MON_1204098498"/>
    <w:bookmarkEnd w:id="0"/>
    <w:bookmarkStart w:id="1" w:name="_MON_1204098522"/>
    <w:bookmarkEnd w:id="1"/>
    <w:p w14:paraId="060F929A" w14:textId="77777777" w:rsidR="007F7B51" w:rsidRDefault="00CA7484">
      <w:pPr>
        <w:jc w:val="center"/>
        <w:rPr>
          <w:b w:val="0"/>
          <w:sz w:val="22"/>
        </w:rPr>
      </w:pPr>
      <w:r w:rsidRPr="007F7B51">
        <w:rPr>
          <w:b w:val="0"/>
          <w:sz w:val="22"/>
        </w:rPr>
        <w:object w:dxaOrig="14126" w:dyaOrig="8302" w14:anchorId="2DA736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4pt;height:338.4pt" o:ole="">
            <v:imagedata r:id="rId7" o:title=""/>
          </v:shape>
          <o:OLEObject Type="Embed" ProgID="Excel.Sheet.8" ShapeID="_x0000_i1025" DrawAspect="Content" ObjectID="_1840874648" r:id="rId8"/>
        </w:object>
      </w:r>
    </w:p>
    <w:p w14:paraId="1E77C4C3" w14:textId="77777777" w:rsidR="007F7B51" w:rsidRDefault="007F7B51">
      <w:pPr>
        <w:jc w:val="center"/>
        <w:rPr>
          <w:b w:val="0"/>
          <w:sz w:val="22"/>
        </w:rPr>
      </w:pPr>
    </w:p>
    <w:p w14:paraId="73C423C2" w14:textId="4C4E5783" w:rsidR="00BC553F" w:rsidRPr="003166D0" w:rsidRDefault="007F7B51">
      <w:pPr>
        <w:rPr>
          <w:sz w:val="22"/>
          <w:szCs w:val="22"/>
          <w:u w:val="single"/>
        </w:rPr>
      </w:pPr>
      <w:r w:rsidRPr="003166D0">
        <w:rPr>
          <w:sz w:val="22"/>
          <w:szCs w:val="22"/>
          <w:u w:val="single"/>
        </w:rPr>
        <w:t>[INSERT AN EXPLANATION OF THE DIFFERENCES BETWEEN CURRENT AND PRIOR YEAR’S ASSETS, LIABI</w:t>
      </w:r>
      <w:r w:rsidR="00CA7484" w:rsidRPr="003166D0">
        <w:rPr>
          <w:sz w:val="22"/>
          <w:szCs w:val="22"/>
          <w:u w:val="single"/>
        </w:rPr>
        <w:t xml:space="preserve">LITIES AND CHANGES IN NET </w:t>
      </w:r>
      <w:r w:rsidR="00CA7484" w:rsidRPr="003166D0">
        <w:rPr>
          <w:caps/>
          <w:sz w:val="22"/>
          <w:szCs w:val="22"/>
          <w:u w:val="single"/>
        </w:rPr>
        <w:t>POSITIO</w:t>
      </w:r>
      <w:r w:rsidR="003166D0" w:rsidRPr="003166D0">
        <w:rPr>
          <w:caps/>
          <w:sz w:val="22"/>
          <w:szCs w:val="22"/>
          <w:u w:val="single"/>
        </w:rPr>
        <w:t xml:space="preserve">N. </w:t>
      </w:r>
      <w:r w:rsidR="003166D0" w:rsidRPr="003166D0">
        <w:rPr>
          <w:rFonts w:cs="Arial"/>
          <w:caps/>
          <w:sz w:val="22"/>
          <w:szCs w:val="22"/>
          <w:u w:val="single"/>
        </w:rPr>
        <w:t xml:space="preserve">the detailed analyses should explain </w:t>
      </w:r>
      <w:r w:rsidR="003166D0" w:rsidRPr="003166D0">
        <w:rPr>
          <w:rFonts w:cs="Arial"/>
          <w:bCs/>
          <w:i/>
          <w:iCs/>
          <w:caps/>
          <w:sz w:val="22"/>
          <w:szCs w:val="22"/>
          <w:u w:val="single"/>
        </w:rPr>
        <w:t>why</w:t>
      </w:r>
      <w:r w:rsidR="003166D0" w:rsidRPr="003166D0">
        <w:rPr>
          <w:rFonts w:cs="Arial"/>
          <w:caps/>
          <w:sz w:val="22"/>
          <w:szCs w:val="22"/>
          <w:u w:val="single"/>
        </w:rPr>
        <w:t xml:space="preserve"> balances and results of operations changed rather than simply presenting the amounts or percentages by which they changed.</w:t>
      </w:r>
      <w:r w:rsidR="003166D0" w:rsidRPr="003166D0">
        <w:rPr>
          <w:rFonts w:cs="Arial"/>
          <w:sz w:val="22"/>
          <w:szCs w:val="22"/>
          <w:u w:val="single"/>
        </w:rPr>
        <w:t>]</w:t>
      </w:r>
    </w:p>
    <w:p w14:paraId="469CCF26" w14:textId="77777777" w:rsidR="00BC553F" w:rsidRDefault="00BC553F">
      <w:pPr>
        <w:rPr>
          <w:b w:val="0"/>
          <w:sz w:val="22"/>
        </w:rPr>
      </w:pPr>
    </w:p>
    <w:p w14:paraId="08C3C072" w14:textId="77777777" w:rsidR="00BC553F" w:rsidRDefault="0038389E">
      <w:pPr>
        <w:rPr>
          <w:b w:val="0"/>
          <w:sz w:val="22"/>
        </w:rPr>
      </w:pPr>
      <w:r>
        <w:rPr>
          <w:b w:val="0"/>
          <w:sz w:val="22"/>
        </w:rPr>
        <w:t>The Statement of Net Position</w:t>
      </w:r>
      <w:r w:rsidR="00BC553F">
        <w:rPr>
          <w:b w:val="0"/>
          <w:sz w:val="22"/>
        </w:rPr>
        <w:t xml:space="preserve"> reports all financial and capital resources.  Th</w:t>
      </w:r>
      <w:r w:rsidR="00F803BE">
        <w:rPr>
          <w:b w:val="0"/>
          <w:sz w:val="22"/>
        </w:rPr>
        <w:t xml:space="preserve">e statement presents the assets, deferred outflows of resources, liabilities and deferred inflows of resources </w:t>
      </w:r>
      <w:r w:rsidR="00BC553F">
        <w:rPr>
          <w:b w:val="0"/>
          <w:sz w:val="22"/>
        </w:rPr>
        <w:t xml:space="preserve">in order of relative liquidity.  The liabilities with average maturities greater than one year are reported in two components – the amount due within one year and the amount due in more than one year.  The long-term liabilities of the school, consisting of </w:t>
      </w:r>
      <w:r w:rsidR="003B56AA">
        <w:rPr>
          <w:b w:val="0"/>
          <w:sz w:val="22"/>
        </w:rPr>
        <w:t xml:space="preserve">general obligation bonds, capital outlay certificates payable, </w:t>
      </w:r>
      <w:r w:rsidR="00BC553F">
        <w:rPr>
          <w:b w:val="0"/>
          <w:sz w:val="22"/>
        </w:rPr>
        <w:t>compensated absences payable</w:t>
      </w:r>
      <w:r w:rsidR="003B56AA">
        <w:rPr>
          <w:b w:val="0"/>
          <w:sz w:val="22"/>
        </w:rPr>
        <w:t xml:space="preserve"> and</w:t>
      </w:r>
      <w:r w:rsidR="00BC553F">
        <w:rPr>
          <w:b w:val="0"/>
          <w:sz w:val="22"/>
        </w:rPr>
        <w:t xml:space="preserve"> early retirement benefits payable have been reported in this manne</w:t>
      </w:r>
      <w:r>
        <w:rPr>
          <w:b w:val="0"/>
          <w:sz w:val="22"/>
        </w:rPr>
        <w:t>r on the Statement of Net Position</w:t>
      </w:r>
      <w:r w:rsidR="00BC553F">
        <w:rPr>
          <w:b w:val="0"/>
          <w:sz w:val="22"/>
        </w:rPr>
        <w:t xml:space="preserve">.  The difference between the school’s assets </w:t>
      </w:r>
      <w:r w:rsidR="00F803BE">
        <w:rPr>
          <w:b w:val="0"/>
          <w:sz w:val="22"/>
        </w:rPr>
        <w:t xml:space="preserve">plus deferred outflows of resources </w:t>
      </w:r>
      <w:r w:rsidR="00BC553F">
        <w:rPr>
          <w:b w:val="0"/>
          <w:sz w:val="22"/>
        </w:rPr>
        <w:t>a</w:t>
      </w:r>
      <w:r>
        <w:rPr>
          <w:b w:val="0"/>
          <w:sz w:val="22"/>
        </w:rPr>
        <w:t>nd liabilities</w:t>
      </w:r>
      <w:r w:rsidR="00F803BE">
        <w:rPr>
          <w:b w:val="0"/>
          <w:sz w:val="22"/>
        </w:rPr>
        <w:t xml:space="preserve"> plus deferred inflows of resources </w:t>
      </w:r>
      <w:r>
        <w:rPr>
          <w:b w:val="0"/>
          <w:sz w:val="22"/>
        </w:rPr>
        <w:t>is its net position</w:t>
      </w:r>
      <w:r w:rsidR="00BC553F">
        <w:rPr>
          <w:b w:val="0"/>
          <w:sz w:val="22"/>
        </w:rPr>
        <w:t>.</w:t>
      </w:r>
    </w:p>
    <w:p w14:paraId="07F9FACE" w14:textId="77777777" w:rsidR="00BC553F" w:rsidRDefault="00BC553F">
      <w:pPr>
        <w:rPr>
          <w:b w:val="0"/>
          <w:sz w:val="22"/>
        </w:rPr>
      </w:pPr>
    </w:p>
    <w:p w14:paraId="1C1761B1" w14:textId="77777777" w:rsidR="00BC553F" w:rsidRDefault="00CA7484">
      <w:pPr>
        <w:pStyle w:val="Heading1"/>
      </w:pPr>
      <w:r>
        <w:t>Changes in Net Position</w:t>
      </w:r>
    </w:p>
    <w:p w14:paraId="480B8743" w14:textId="77777777" w:rsidR="00BC553F" w:rsidRDefault="00BC553F">
      <w:pPr>
        <w:rPr>
          <w:b w:val="0"/>
          <w:sz w:val="22"/>
        </w:rPr>
      </w:pPr>
    </w:p>
    <w:p w14:paraId="0BD439F6" w14:textId="581BABEE" w:rsidR="003166D0" w:rsidRPr="003166D0" w:rsidRDefault="007158A5" w:rsidP="003166D0">
      <w:pPr>
        <w:rPr>
          <w:sz w:val="22"/>
          <w:szCs w:val="22"/>
          <w:u w:val="single"/>
        </w:rPr>
      </w:pPr>
      <w:r w:rsidRPr="007F7B51">
        <w:rPr>
          <w:sz w:val="22"/>
          <w:u w:val="single"/>
        </w:rPr>
        <w:t xml:space="preserve">[INSERT AN EXPLANATION OF </w:t>
      </w:r>
      <w:r>
        <w:rPr>
          <w:sz w:val="22"/>
          <w:u w:val="single"/>
        </w:rPr>
        <w:t xml:space="preserve">SIGNIFICANT </w:t>
      </w:r>
      <w:r w:rsidRPr="007F7B51">
        <w:rPr>
          <w:sz w:val="22"/>
          <w:u w:val="single"/>
        </w:rPr>
        <w:t>DIFFERENCES</w:t>
      </w:r>
      <w:r w:rsidR="003166D0">
        <w:rPr>
          <w:sz w:val="22"/>
          <w:u w:val="single"/>
        </w:rPr>
        <w:t xml:space="preserve">.  </w:t>
      </w:r>
      <w:r w:rsidR="003166D0" w:rsidRPr="003166D0">
        <w:rPr>
          <w:rFonts w:cs="Arial"/>
          <w:caps/>
          <w:sz w:val="22"/>
          <w:szCs w:val="22"/>
          <w:u w:val="single"/>
        </w:rPr>
        <w:t xml:space="preserve">the detailed analyses should explain </w:t>
      </w:r>
      <w:r w:rsidR="003166D0" w:rsidRPr="003166D0">
        <w:rPr>
          <w:rFonts w:cs="Arial"/>
          <w:bCs/>
          <w:i/>
          <w:iCs/>
          <w:caps/>
          <w:sz w:val="22"/>
          <w:szCs w:val="22"/>
          <w:u w:val="single"/>
        </w:rPr>
        <w:t>why</w:t>
      </w:r>
      <w:r w:rsidR="003166D0" w:rsidRPr="003166D0">
        <w:rPr>
          <w:rFonts w:cs="Arial"/>
          <w:caps/>
          <w:sz w:val="22"/>
          <w:szCs w:val="22"/>
          <w:u w:val="single"/>
        </w:rPr>
        <w:t xml:space="preserve"> balances and results of operations changed rather than simply presenting the amounts or percentages by which they changed.</w:t>
      </w:r>
      <w:r w:rsidR="003166D0" w:rsidRPr="003166D0">
        <w:rPr>
          <w:rFonts w:cs="Arial"/>
          <w:sz w:val="22"/>
          <w:szCs w:val="22"/>
          <w:u w:val="single"/>
        </w:rPr>
        <w:t>]</w:t>
      </w:r>
    </w:p>
    <w:p w14:paraId="2381BA11" w14:textId="5671348E" w:rsidR="00BC553F" w:rsidRPr="003166D0" w:rsidRDefault="00BC553F">
      <w:pPr>
        <w:rPr>
          <w:sz w:val="22"/>
          <w:u w:val="single"/>
        </w:rPr>
      </w:pPr>
    </w:p>
    <w:p w14:paraId="42CBF22C" w14:textId="77777777" w:rsidR="00BC553F" w:rsidRDefault="00BC553F">
      <w:pPr>
        <w:rPr>
          <w:b w:val="0"/>
          <w:sz w:val="22"/>
        </w:rPr>
      </w:pPr>
      <w:r>
        <w:rPr>
          <w:b w:val="0"/>
          <w:sz w:val="22"/>
        </w:rPr>
        <w:t>The School’s total revenues (excluding special items) totaled $1</w:t>
      </w:r>
      <w:r w:rsidR="0067672C">
        <w:rPr>
          <w:b w:val="0"/>
          <w:sz w:val="22"/>
        </w:rPr>
        <w:t>9</w:t>
      </w:r>
      <w:r>
        <w:rPr>
          <w:b w:val="0"/>
          <w:sz w:val="22"/>
        </w:rPr>
        <w:t>,</w:t>
      </w:r>
      <w:r w:rsidR="0067672C">
        <w:rPr>
          <w:b w:val="0"/>
          <w:sz w:val="22"/>
        </w:rPr>
        <w:t>734</w:t>
      </w:r>
      <w:r>
        <w:rPr>
          <w:b w:val="0"/>
          <w:sz w:val="22"/>
        </w:rPr>
        <w:t>,</w:t>
      </w:r>
      <w:r w:rsidR="0067672C">
        <w:rPr>
          <w:b w:val="0"/>
          <w:sz w:val="22"/>
        </w:rPr>
        <w:t>144</w:t>
      </w:r>
      <w:r>
        <w:rPr>
          <w:b w:val="0"/>
          <w:sz w:val="22"/>
        </w:rPr>
        <w:t>.  (See Table A-2.)  Approximately one-</w:t>
      </w:r>
      <w:r w:rsidR="00E765FB">
        <w:rPr>
          <w:b w:val="0"/>
          <w:sz w:val="22"/>
        </w:rPr>
        <w:t>half</w:t>
      </w:r>
      <w:r>
        <w:rPr>
          <w:b w:val="0"/>
          <w:sz w:val="22"/>
        </w:rPr>
        <w:t xml:space="preserve"> of the School’s revenue comes from property and other taxes, with a</w:t>
      </w:r>
      <w:r w:rsidR="00E765FB">
        <w:rPr>
          <w:b w:val="0"/>
          <w:sz w:val="22"/>
        </w:rPr>
        <w:t>pproximately 30%</w:t>
      </w:r>
      <w:r>
        <w:rPr>
          <w:b w:val="0"/>
          <w:sz w:val="22"/>
        </w:rPr>
        <w:t xml:space="preserve"> coming from state aid.  (See Figure A-3). </w:t>
      </w:r>
    </w:p>
    <w:p w14:paraId="25164D37" w14:textId="77777777" w:rsidR="00BC553F" w:rsidRDefault="00BC553F">
      <w:pPr>
        <w:rPr>
          <w:b w:val="0"/>
          <w:sz w:val="22"/>
        </w:rPr>
      </w:pPr>
    </w:p>
    <w:p w14:paraId="639CF88A" w14:textId="77777777" w:rsidR="00BC553F" w:rsidRDefault="00BC553F" w:rsidP="00BA60B7">
      <w:pPr>
        <w:rPr>
          <w:b w:val="0"/>
          <w:sz w:val="22"/>
        </w:rPr>
      </w:pPr>
      <w:r>
        <w:rPr>
          <w:b w:val="0"/>
          <w:sz w:val="22"/>
        </w:rPr>
        <w:t>The total cost of all programs and services was virtually unchanged.  The School’s expenses cover a range of services, encompassing instruction, support services and food services. (See Figure A-4)</w:t>
      </w:r>
    </w:p>
    <w:p w14:paraId="17F7C3DE" w14:textId="77777777" w:rsidR="00BC553F" w:rsidRDefault="00BC553F">
      <w:pPr>
        <w:jc w:val="center"/>
        <w:rPr>
          <w:b w:val="0"/>
          <w:sz w:val="22"/>
        </w:rPr>
      </w:pPr>
    </w:p>
    <w:p w14:paraId="1721C72F" w14:textId="77777777" w:rsidR="00BC553F" w:rsidRDefault="00736DFC">
      <w:pPr>
        <w:jc w:val="center"/>
        <w:rPr>
          <w:b w:val="0"/>
          <w:sz w:val="22"/>
        </w:rPr>
      </w:pPr>
      <w:r>
        <w:rPr>
          <w:b w:val="0"/>
          <w:noProof/>
          <w:sz w:val="22"/>
        </w:rPr>
        <w:drawing>
          <wp:inline distT="0" distB="0" distL="0" distR="0" wp14:anchorId="02E2606F" wp14:editId="419A41F0">
            <wp:extent cx="4572000" cy="2590800"/>
            <wp:effectExtent l="0" t="0" r="0" b="0"/>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5E31E02" w14:textId="77777777" w:rsidR="00BC553F" w:rsidRDefault="00BC553F">
      <w:pPr>
        <w:jc w:val="center"/>
        <w:rPr>
          <w:b w:val="0"/>
          <w:sz w:val="22"/>
        </w:rPr>
      </w:pPr>
    </w:p>
    <w:p w14:paraId="7502F496" w14:textId="77777777" w:rsidR="00502AEB" w:rsidRDefault="00736DFC">
      <w:pPr>
        <w:jc w:val="center"/>
        <w:rPr>
          <w:b w:val="0"/>
          <w:sz w:val="22"/>
        </w:rPr>
      </w:pPr>
      <w:r>
        <w:rPr>
          <w:b w:val="0"/>
          <w:noProof/>
          <w:sz w:val="22"/>
        </w:rPr>
        <w:drawing>
          <wp:inline distT="0" distB="0" distL="0" distR="0" wp14:anchorId="55E07632" wp14:editId="1F233D20">
            <wp:extent cx="4673600" cy="2616200"/>
            <wp:effectExtent l="0" t="0" r="0" b="0"/>
            <wp:docPr id="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D6E11BC" w14:textId="77777777" w:rsidR="00502AEB" w:rsidRDefault="00502AEB">
      <w:pPr>
        <w:jc w:val="center"/>
        <w:rPr>
          <w:b w:val="0"/>
          <w:sz w:val="22"/>
        </w:rPr>
      </w:pPr>
    </w:p>
    <w:p w14:paraId="52AB1ADC" w14:textId="77777777" w:rsidR="00635ABE" w:rsidRDefault="00635ABE">
      <w:pPr>
        <w:pStyle w:val="Heading1"/>
      </w:pPr>
    </w:p>
    <w:p w14:paraId="0932414B" w14:textId="77777777" w:rsidR="00635ABE" w:rsidRDefault="00635ABE">
      <w:pPr>
        <w:pStyle w:val="Heading1"/>
      </w:pPr>
    </w:p>
    <w:p w14:paraId="67FF85C7" w14:textId="77777777" w:rsidR="00BC553F" w:rsidRDefault="00BC553F">
      <w:pPr>
        <w:pStyle w:val="Heading1"/>
      </w:pPr>
      <w:r>
        <w:t xml:space="preserve">GOVERNMENTAL </w:t>
      </w:r>
      <w:r w:rsidR="00502AEB">
        <w:t>AND BUSINESS-TYPE ACTIVITIES</w:t>
      </w:r>
    </w:p>
    <w:p w14:paraId="50BC1196" w14:textId="77777777" w:rsidR="00BC553F" w:rsidRDefault="00BC553F">
      <w:pPr>
        <w:rPr>
          <w:b w:val="0"/>
          <w:sz w:val="22"/>
        </w:rPr>
      </w:pPr>
    </w:p>
    <w:p w14:paraId="59FB8FB7" w14:textId="77777777" w:rsidR="00BC553F" w:rsidRDefault="00047E09">
      <w:pPr>
        <w:rPr>
          <w:b w:val="0"/>
          <w:sz w:val="22"/>
        </w:rPr>
      </w:pPr>
      <w:r>
        <w:rPr>
          <w:b w:val="0"/>
          <w:sz w:val="22"/>
        </w:rPr>
        <w:t>Table A-2 and the narrative that follows consider the operations of the governmental activities and the business-type activities of the school.</w:t>
      </w:r>
    </w:p>
    <w:p w14:paraId="22C552B9" w14:textId="77777777" w:rsidR="00BC553F" w:rsidRDefault="00BC553F">
      <w:pPr>
        <w:rPr>
          <w:b w:val="0"/>
          <w:sz w:val="22"/>
        </w:rPr>
      </w:pPr>
    </w:p>
    <w:p w14:paraId="070344A0" w14:textId="77777777" w:rsidR="00BC553F" w:rsidRDefault="00BC553F">
      <w:pPr>
        <w:rPr>
          <w:b w:val="0"/>
          <w:sz w:val="22"/>
        </w:rPr>
      </w:pPr>
    </w:p>
    <w:bookmarkStart w:id="2" w:name="_MON_1840873287"/>
    <w:bookmarkEnd w:id="2"/>
    <w:p w14:paraId="236C5132" w14:textId="1FA89E08" w:rsidR="00BC553F" w:rsidRDefault="00C56DC3">
      <w:pPr>
        <w:jc w:val="center"/>
        <w:rPr>
          <w:b w:val="0"/>
          <w:sz w:val="22"/>
        </w:rPr>
      </w:pPr>
      <w:r w:rsidRPr="007F7B51">
        <w:rPr>
          <w:b w:val="0"/>
          <w:sz w:val="22"/>
        </w:rPr>
        <w:object w:dxaOrig="14292" w:dyaOrig="11640" w14:anchorId="25ECA9C0">
          <v:shape id="_x0000_i1053" type="#_x0000_t75" style="width:456.6pt;height:489.6pt" o:ole="">
            <v:imagedata r:id="rId11" o:title=""/>
          </v:shape>
          <o:OLEObject Type="Embed" ProgID="Excel.Sheet.8" ShapeID="_x0000_i1053" DrawAspect="Content" ObjectID="_1840874649" r:id="rId12"/>
        </w:object>
      </w:r>
    </w:p>
    <w:p w14:paraId="0D739EF1" w14:textId="77777777" w:rsidR="00BC553F" w:rsidRDefault="00BC553F">
      <w:pPr>
        <w:pStyle w:val="Caption"/>
      </w:pPr>
    </w:p>
    <w:p w14:paraId="738FAD1C" w14:textId="77777777" w:rsidR="003166D0" w:rsidRDefault="003166D0" w:rsidP="007F7B51"/>
    <w:p w14:paraId="2152A95E" w14:textId="73815CD5" w:rsidR="003166D0" w:rsidRPr="003166D0" w:rsidRDefault="00502AEB" w:rsidP="007F7B51">
      <w:pPr>
        <w:rPr>
          <w:smallCaps/>
          <w:sz w:val="22"/>
          <w:szCs w:val="22"/>
        </w:rPr>
      </w:pPr>
      <w:r w:rsidRPr="003166D0">
        <w:rPr>
          <w:smallCaps/>
          <w:sz w:val="22"/>
          <w:szCs w:val="22"/>
        </w:rPr>
        <w:t>GOVERNMENTAL ACTIVITIE</w:t>
      </w:r>
      <w:r w:rsidR="003166D0" w:rsidRPr="003166D0">
        <w:rPr>
          <w:smallCaps/>
          <w:sz w:val="22"/>
          <w:szCs w:val="22"/>
        </w:rPr>
        <w:t>S</w:t>
      </w:r>
    </w:p>
    <w:p w14:paraId="41902C11" w14:textId="77777777" w:rsidR="00502AEB" w:rsidRPr="007F7B51" w:rsidRDefault="00502AEB" w:rsidP="007F7B51"/>
    <w:p w14:paraId="52F74E88" w14:textId="02E9FB85" w:rsidR="00047E09" w:rsidRDefault="00047E09" w:rsidP="00047E09">
      <w:pPr>
        <w:rPr>
          <w:sz w:val="22"/>
          <w:u w:val="single"/>
        </w:rPr>
      </w:pPr>
      <w:r w:rsidRPr="007F7B51">
        <w:rPr>
          <w:sz w:val="22"/>
          <w:u w:val="single"/>
        </w:rPr>
        <w:t xml:space="preserve">[INSERT AN EXPLANATION OF </w:t>
      </w:r>
      <w:r>
        <w:rPr>
          <w:sz w:val="22"/>
          <w:u w:val="single"/>
        </w:rPr>
        <w:t xml:space="preserve">SIGNIFICANT CHANGES OF </w:t>
      </w:r>
      <w:r w:rsidRPr="007F7B51">
        <w:rPr>
          <w:sz w:val="22"/>
          <w:u w:val="single"/>
        </w:rPr>
        <w:t>DIFFERENCES</w:t>
      </w:r>
      <w:r w:rsidR="00C56DC3">
        <w:rPr>
          <w:rFonts w:cs="Arial"/>
          <w:caps/>
          <w:sz w:val="22"/>
          <w:szCs w:val="22"/>
          <w:u w:val="single"/>
        </w:rPr>
        <w:t xml:space="preserve">.  </w:t>
      </w:r>
      <w:r w:rsidR="00C56DC3" w:rsidRPr="003166D0">
        <w:rPr>
          <w:rFonts w:cs="Arial"/>
          <w:caps/>
          <w:sz w:val="22"/>
          <w:szCs w:val="22"/>
          <w:u w:val="single"/>
        </w:rPr>
        <w:t xml:space="preserve">the detailed analyses should explain </w:t>
      </w:r>
      <w:r w:rsidR="00C56DC3" w:rsidRPr="003166D0">
        <w:rPr>
          <w:rFonts w:cs="Arial"/>
          <w:bCs/>
          <w:i/>
          <w:iCs/>
          <w:caps/>
          <w:sz w:val="22"/>
          <w:szCs w:val="22"/>
          <w:u w:val="single"/>
        </w:rPr>
        <w:t>why</w:t>
      </w:r>
      <w:r w:rsidR="00C56DC3" w:rsidRPr="003166D0">
        <w:rPr>
          <w:rFonts w:cs="Arial"/>
          <w:caps/>
          <w:sz w:val="22"/>
          <w:szCs w:val="22"/>
          <w:u w:val="single"/>
        </w:rPr>
        <w:t xml:space="preserve"> balances and results of operations changed rather than simply presenting the amounts or percentages by which they changed.</w:t>
      </w:r>
      <w:r>
        <w:rPr>
          <w:sz w:val="22"/>
          <w:u w:val="single"/>
        </w:rPr>
        <w:t xml:space="preserve"> – For example]</w:t>
      </w:r>
    </w:p>
    <w:p w14:paraId="748CA6BF" w14:textId="77777777" w:rsidR="00BC553F" w:rsidRDefault="00BC553F">
      <w:pPr>
        <w:rPr>
          <w:b w:val="0"/>
          <w:sz w:val="22"/>
        </w:rPr>
      </w:pPr>
      <w:r>
        <w:rPr>
          <w:b w:val="0"/>
          <w:sz w:val="22"/>
        </w:rPr>
        <w:t xml:space="preserve">The governmental activities – general fund did </w:t>
      </w:r>
      <w:r w:rsidR="00047E09">
        <w:rPr>
          <w:b w:val="0"/>
          <w:sz w:val="22"/>
        </w:rPr>
        <w:t>show a significant increase in support services due to adding an additional principal position and an increase in transportation cost.</w:t>
      </w:r>
    </w:p>
    <w:p w14:paraId="52E5EA71" w14:textId="77777777" w:rsidR="00635ABE" w:rsidRDefault="00635ABE">
      <w:pPr>
        <w:pStyle w:val="Caption"/>
      </w:pPr>
    </w:p>
    <w:p w14:paraId="595FD108" w14:textId="77777777" w:rsidR="00635ABE" w:rsidRDefault="00635ABE">
      <w:pPr>
        <w:pStyle w:val="Caption"/>
      </w:pPr>
    </w:p>
    <w:p w14:paraId="4BE313E5" w14:textId="77777777" w:rsidR="00BC553F" w:rsidRDefault="00BC553F">
      <w:pPr>
        <w:pStyle w:val="Caption"/>
      </w:pPr>
      <w:r>
        <w:t>BUSINESS-TYPE ACTIVITIES</w:t>
      </w:r>
    </w:p>
    <w:p w14:paraId="617F18EC" w14:textId="77777777" w:rsidR="00BC553F" w:rsidRDefault="00BC553F">
      <w:pPr>
        <w:pStyle w:val="Heading1"/>
      </w:pPr>
    </w:p>
    <w:p w14:paraId="63EC02AE" w14:textId="4CC37807" w:rsidR="00047E09" w:rsidRDefault="00047E09" w:rsidP="00047E09">
      <w:pPr>
        <w:rPr>
          <w:sz w:val="22"/>
          <w:u w:val="single"/>
        </w:rPr>
      </w:pPr>
      <w:r w:rsidRPr="007F7B51">
        <w:rPr>
          <w:sz w:val="22"/>
          <w:u w:val="single"/>
        </w:rPr>
        <w:t xml:space="preserve">[INSERT AN EXPLANATION OF </w:t>
      </w:r>
      <w:r>
        <w:rPr>
          <w:sz w:val="22"/>
          <w:u w:val="single"/>
        </w:rPr>
        <w:t xml:space="preserve">SIGNIFICANT CHANGES OF </w:t>
      </w:r>
      <w:r w:rsidRPr="007F7B51">
        <w:rPr>
          <w:sz w:val="22"/>
          <w:u w:val="single"/>
        </w:rPr>
        <w:t>DIFFERENCES</w:t>
      </w:r>
      <w:r w:rsidR="00C56DC3">
        <w:rPr>
          <w:sz w:val="22"/>
          <w:u w:val="single"/>
        </w:rPr>
        <w:t xml:space="preserve">.  </w:t>
      </w:r>
      <w:r w:rsidR="00C56DC3" w:rsidRPr="003166D0">
        <w:rPr>
          <w:rFonts w:cs="Arial"/>
          <w:caps/>
          <w:sz w:val="22"/>
          <w:szCs w:val="22"/>
          <w:u w:val="single"/>
        </w:rPr>
        <w:t xml:space="preserve">the detailed analyses should explain </w:t>
      </w:r>
      <w:r w:rsidR="00C56DC3" w:rsidRPr="003166D0">
        <w:rPr>
          <w:rFonts w:cs="Arial"/>
          <w:bCs/>
          <w:i/>
          <w:iCs/>
          <w:caps/>
          <w:sz w:val="22"/>
          <w:szCs w:val="22"/>
          <w:u w:val="single"/>
        </w:rPr>
        <w:t>why</w:t>
      </w:r>
      <w:r w:rsidR="00C56DC3" w:rsidRPr="003166D0">
        <w:rPr>
          <w:rFonts w:cs="Arial"/>
          <w:caps/>
          <w:sz w:val="22"/>
          <w:szCs w:val="22"/>
          <w:u w:val="single"/>
        </w:rPr>
        <w:t xml:space="preserve"> balances and results of operations changed rather than simply presenting the amounts or percentages by which they changed</w:t>
      </w:r>
      <w:r>
        <w:rPr>
          <w:sz w:val="22"/>
          <w:u w:val="single"/>
        </w:rPr>
        <w:t>– For example]</w:t>
      </w:r>
    </w:p>
    <w:p w14:paraId="702FAB18" w14:textId="77777777" w:rsidR="00BC553F" w:rsidRDefault="00BC553F">
      <w:pPr>
        <w:rPr>
          <w:b w:val="0"/>
          <w:sz w:val="22"/>
        </w:rPr>
      </w:pPr>
      <w:r>
        <w:rPr>
          <w:b w:val="0"/>
          <w:sz w:val="22"/>
        </w:rPr>
        <w:t>Revenues of the School’s business-type activities</w:t>
      </w:r>
      <w:r w:rsidR="00047E09">
        <w:rPr>
          <w:b w:val="0"/>
          <w:sz w:val="22"/>
        </w:rPr>
        <w:t xml:space="preserve"> (Food Service Operation) increased</w:t>
      </w:r>
      <w:r>
        <w:rPr>
          <w:b w:val="0"/>
          <w:sz w:val="22"/>
        </w:rPr>
        <w:t xml:space="preserve"> by approximately </w:t>
      </w:r>
      <w:r w:rsidR="00047E09">
        <w:rPr>
          <w:b w:val="0"/>
          <w:sz w:val="22"/>
        </w:rPr>
        <w:t>6</w:t>
      </w:r>
      <w:r>
        <w:rPr>
          <w:b w:val="0"/>
          <w:sz w:val="22"/>
        </w:rPr>
        <w:t>% to $</w:t>
      </w:r>
      <w:r w:rsidR="00047E09">
        <w:rPr>
          <w:b w:val="0"/>
          <w:sz w:val="22"/>
        </w:rPr>
        <w:t>754,736</w:t>
      </w:r>
      <w:r>
        <w:rPr>
          <w:b w:val="0"/>
          <w:sz w:val="22"/>
        </w:rPr>
        <w:t xml:space="preserve"> and expenses increased by </w:t>
      </w:r>
      <w:r w:rsidR="00047E09">
        <w:rPr>
          <w:b w:val="0"/>
          <w:sz w:val="22"/>
        </w:rPr>
        <w:t xml:space="preserve">approximately </w:t>
      </w:r>
      <w:r>
        <w:rPr>
          <w:b w:val="0"/>
          <w:sz w:val="22"/>
        </w:rPr>
        <w:t>3%</w:t>
      </w:r>
      <w:r w:rsidR="00047E09">
        <w:rPr>
          <w:b w:val="0"/>
          <w:sz w:val="22"/>
        </w:rPr>
        <w:t xml:space="preserve"> to 699,545</w:t>
      </w:r>
      <w:r>
        <w:rPr>
          <w:b w:val="0"/>
          <w:sz w:val="22"/>
        </w:rPr>
        <w:t>.  Factors contributing to these results included:</w:t>
      </w:r>
    </w:p>
    <w:p w14:paraId="6FC3A869" w14:textId="77777777" w:rsidR="00BC553F" w:rsidRDefault="00BC553F">
      <w:pPr>
        <w:rPr>
          <w:b w:val="0"/>
          <w:sz w:val="22"/>
        </w:rPr>
      </w:pPr>
    </w:p>
    <w:p w14:paraId="4020A52D" w14:textId="77777777" w:rsidR="00BC553F" w:rsidRDefault="00BC553F">
      <w:pPr>
        <w:numPr>
          <w:ilvl w:val="0"/>
          <w:numId w:val="8"/>
        </w:numPr>
        <w:rPr>
          <w:b w:val="0"/>
          <w:sz w:val="22"/>
        </w:rPr>
      </w:pPr>
      <w:r>
        <w:rPr>
          <w:b w:val="0"/>
          <w:sz w:val="22"/>
        </w:rPr>
        <w:t>There was a</w:t>
      </w:r>
      <w:r w:rsidR="00047E09">
        <w:rPr>
          <w:b w:val="0"/>
          <w:sz w:val="22"/>
        </w:rPr>
        <w:t>n</w:t>
      </w:r>
      <w:r>
        <w:rPr>
          <w:b w:val="0"/>
          <w:sz w:val="22"/>
        </w:rPr>
        <w:t xml:space="preserve"> </w:t>
      </w:r>
      <w:r w:rsidR="00047E09">
        <w:rPr>
          <w:b w:val="0"/>
          <w:sz w:val="22"/>
        </w:rPr>
        <w:t>increase</w:t>
      </w:r>
      <w:r>
        <w:rPr>
          <w:b w:val="0"/>
          <w:sz w:val="22"/>
        </w:rPr>
        <w:t xml:space="preserve"> in the number of students attending the school during 20XX.  This resulted in a</w:t>
      </w:r>
      <w:r w:rsidR="00047E09">
        <w:rPr>
          <w:b w:val="0"/>
          <w:sz w:val="22"/>
        </w:rPr>
        <w:t>n</w:t>
      </w:r>
      <w:r>
        <w:rPr>
          <w:b w:val="0"/>
          <w:sz w:val="22"/>
        </w:rPr>
        <w:t xml:space="preserve"> </w:t>
      </w:r>
      <w:r w:rsidR="00047E09">
        <w:rPr>
          <w:b w:val="0"/>
          <w:sz w:val="22"/>
        </w:rPr>
        <w:t>in</w:t>
      </w:r>
      <w:r>
        <w:rPr>
          <w:b w:val="0"/>
          <w:sz w:val="22"/>
        </w:rPr>
        <w:t>crease in the number of meals served by the food service operations.</w:t>
      </w:r>
    </w:p>
    <w:p w14:paraId="3F6D91E1" w14:textId="77777777" w:rsidR="00BC553F" w:rsidRDefault="00BC553F">
      <w:pPr>
        <w:numPr>
          <w:ilvl w:val="0"/>
          <w:numId w:val="8"/>
        </w:numPr>
        <w:rPr>
          <w:b w:val="0"/>
          <w:sz w:val="22"/>
        </w:rPr>
      </w:pPr>
      <w:r>
        <w:rPr>
          <w:b w:val="0"/>
          <w:sz w:val="22"/>
        </w:rPr>
        <w:t>The primary reason for the increase in expenses was due to normal increase in salaries and wages.</w:t>
      </w:r>
    </w:p>
    <w:p w14:paraId="6982391B" w14:textId="77777777" w:rsidR="00BC553F" w:rsidRDefault="00BC553F">
      <w:pPr>
        <w:rPr>
          <w:sz w:val="22"/>
        </w:rPr>
      </w:pPr>
    </w:p>
    <w:p w14:paraId="39D535B1" w14:textId="77777777" w:rsidR="00BC553F" w:rsidRDefault="00BC553F">
      <w:pPr>
        <w:rPr>
          <w:b w:val="0"/>
          <w:sz w:val="22"/>
        </w:rPr>
      </w:pPr>
      <w:r>
        <w:rPr>
          <w:b w:val="0"/>
          <w:sz w:val="22"/>
        </w:rPr>
        <w:t>The General, Capital Outlay, Special Education and Pension Funds did not have any significant change in fund balance for the year.  However, the balance of the Impact Aid fund rose $250,000 for the year.  These additional resources are anticipated to be needed in future periods.</w:t>
      </w:r>
    </w:p>
    <w:p w14:paraId="437987AA" w14:textId="77777777" w:rsidR="00BC553F" w:rsidRDefault="00BC553F">
      <w:pPr>
        <w:rPr>
          <w:b w:val="0"/>
          <w:sz w:val="22"/>
        </w:rPr>
      </w:pPr>
    </w:p>
    <w:p w14:paraId="4CC2FC5D" w14:textId="77777777" w:rsidR="00BC553F" w:rsidRDefault="00BC553F">
      <w:pPr>
        <w:rPr>
          <w:b w:val="0"/>
          <w:sz w:val="22"/>
        </w:rPr>
      </w:pPr>
      <w:r>
        <w:rPr>
          <w:b w:val="0"/>
          <w:sz w:val="22"/>
        </w:rPr>
        <w:t>Over the course of the year, the School Board revised the School budget several times.  These amendments fall into three categories:</w:t>
      </w:r>
    </w:p>
    <w:p w14:paraId="6F584FA1" w14:textId="77777777" w:rsidR="00BC553F" w:rsidRDefault="00BC553F">
      <w:pPr>
        <w:rPr>
          <w:b w:val="0"/>
          <w:sz w:val="22"/>
        </w:rPr>
      </w:pPr>
    </w:p>
    <w:p w14:paraId="29F3B725" w14:textId="77777777" w:rsidR="00BC553F" w:rsidRDefault="00BC553F">
      <w:pPr>
        <w:numPr>
          <w:ilvl w:val="0"/>
          <w:numId w:val="6"/>
        </w:numPr>
        <w:rPr>
          <w:b w:val="0"/>
          <w:sz w:val="22"/>
        </w:rPr>
      </w:pPr>
      <w:r>
        <w:rPr>
          <w:b w:val="0"/>
          <w:sz w:val="22"/>
        </w:rPr>
        <w:t>Supplemental appropriations and contingency transfers approved for unanticipated, yet necessary, expenses to provide for items necessary for the education program of this district.</w:t>
      </w:r>
    </w:p>
    <w:p w14:paraId="05C5D066" w14:textId="77777777" w:rsidR="00BC553F" w:rsidRDefault="00BC553F">
      <w:pPr>
        <w:numPr>
          <w:ilvl w:val="0"/>
          <w:numId w:val="6"/>
        </w:numPr>
        <w:rPr>
          <w:b w:val="0"/>
          <w:sz w:val="22"/>
        </w:rPr>
      </w:pPr>
      <w:r>
        <w:rPr>
          <w:b w:val="0"/>
          <w:sz w:val="22"/>
        </w:rPr>
        <w:t>Changes made to reflect the hiring freeze implemented by the School Board.</w:t>
      </w:r>
    </w:p>
    <w:p w14:paraId="10D89740" w14:textId="77777777" w:rsidR="00BC553F" w:rsidRDefault="00BC553F">
      <w:pPr>
        <w:numPr>
          <w:ilvl w:val="0"/>
          <w:numId w:val="6"/>
        </w:numPr>
        <w:rPr>
          <w:b w:val="0"/>
          <w:sz w:val="22"/>
        </w:rPr>
      </w:pPr>
      <w:r>
        <w:rPr>
          <w:b w:val="0"/>
          <w:sz w:val="22"/>
        </w:rPr>
        <w:t>Increases in appropriations, primarily by contingency transfer, to prevent budget overruns.</w:t>
      </w:r>
    </w:p>
    <w:p w14:paraId="602F1C95" w14:textId="77777777" w:rsidR="00BC553F" w:rsidRDefault="00BC553F">
      <w:pPr>
        <w:rPr>
          <w:b w:val="0"/>
          <w:sz w:val="22"/>
        </w:rPr>
      </w:pPr>
    </w:p>
    <w:p w14:paraId="4A820F7F" w14:textId="12C6DFCC" w:rsidR="00BC553F" w:rsidRDefault="00D93822">
      <w:pPr>
        <w:rPr>
          <w:sz w:val="22"/>
        </w:rPr>
      </w:pPr>
      <w:r>
        <w:rPr>
          <w:sz w:val="22"/>
        </w:rPr>
        <w:t xml:space="preserve">SIGNIFICANT </w:t>
      </w:r>
      <w:r w:rsidR="00BC553F">
        <w:rPr>
          <w:sz w:val="22"/>
        </w:rPr>
        <w:t xml:space="preserve">CAPITAL ASSET </w:t>
      </w:r>
      <w:r>
        <w:rPr>
          <w:sz w:val="22"/>
        </w:rPr>
        <w:t>AND LONG-TERM FINANCING ACTIVITY</w:t>
      </w:r>
    </w:p>
    <w:p w14:paraId="7A994E87" w14:textId="77777777" w:rsidR="00BC553F" w:rsidRDefault="00BC553F">
      <w:pPr>
        <w:rPr>
          <w:sz w:val="22"/>
        </w:rPr>
      </w:pPr>
    </w:p>
    <w:p w14:paraId="6666979D" w14:textId="77777777" w:rsidR="00BC553F" w:rsidRDefault="00BC553F">
      <w:pPr>
        <w:rPr>
          <w:b w:val="0"/>
          <w:sz w:val="22"/>
        </w:rPr>
      </w:pPr>
      <w:r>
        <w:rPr>
          <w:b w:val="0"/>
          <w:sz w:val="22"/>
        </w:rPr>
        <w:t>By the end of 200</w:t>
      </w:r>
      <w:r w:rsidR="00546607">
        <w:rPr>
          <w:b w:val="0"/>
          <w:sz w:val="22"/>
        </w:rPr>
        <w:t>5</w:t>
      </w:r>
      <w:r>
        <w:rPr>
          <w:b w:val="0"/>
          <w:sz w:val="22"/>
        </w:rPr>
        <w:t>, the School had invested $</w:t>
      </w:r>
      <w:r w:rsidR="00546607">
        <w:rPr>
          <w:b w:val="0"/>
          <w:sz w:val="22"/>
        </w:rPr>
        <w:t>22,059,403 (net of depreciation)</w:t>
      </w:r>
      <w:r>
        <w:rPr>
          <w:b w:val="0"/>
          <w:sz w:val="22"/>
        </w:rPr>
        <w:t xml:space="preserve"> in a broad range of capital assets, including, land, buildings, various machinery and equipment.  (See Table A-3.)  This amount represents a net </w:t>
      </w:r>
      <w:r w:rsidR="00546607">
        <w:rPr>
          <w:b w:val="0"/>
          <w:sz w:val="22"/>
        </w:rPr>
        <w:t>increase</w:t>
      </w:r>
      <w:r>
        <w:rPr>
          <w:b w:val="0"/>
          <w:sz w:val="22"/>
        </w:rPr>
        <w:t xml:space="preserve"> (including additions and deductions) of $</w:t>
      </w:r>
      <w:r w:rsidR="00546607">
        <w:rPr>
          <w:b w:val="0"/>
          <w:sz w:val="22"/>
        </w:rPr>
        <w:t>490,338</w:t>
      </w:r>
      <w:r>
        <w:rPr>
          <w:b w:val="0"/>
          <w:sz w:val="22"/>
        </w:rPr>
        <w:t xml:space="preserve">, or </w:t>
      </w:r>
      <w:r w:rsidR="00546607">
        <w:rPr>
          <w:b w:val="0"/>
          <w:sz w:val="22"/>
        </w:rPr>
        <w:t>2.27</w:t>
      </w:r>
      <w:r>
        <w:rPr>
          <w:b w:val="0"/>
          <w:sz w:val="22"/>
        </w:rPr>
        <w:t xml:space="preserve"> percent, </w:t>
      </w:r>
      <w:r w:rsidR="00546607">
        <w:rPr>
          <w:b w:val="0"/>
          <w:sz w:val="22"/>
        </w:rPr>
        <w:t>over</w:t>
      </w:r>
      <w:r>
        <w:rPr>
          <w:b w:val="0"/>
          <w:sz w:val="22"/>
        </w:rPr>
        <w:t xml:space="preserve"> last year resulting from </w:t>
      </w:r>
      <w:r w:rsidR="00546607">
        <w:rPr>
          <w:b w:val="0"/>
          <w:sz w:val="22"/>
        </w:rPr>
        <w:t>building addition</w:t>
      </w:r>
      <w:r>
        <w:rPr>
          <w:b w:val="0"/>
          <w:sz w:val="22"/>
        </w:rPr>
        <w:t>.</w:t>
      </w:r>
    </w:p>
    <w:p w14:paraId="08D34492" w14:textId="77777777" w:rsidR="00BC553F" w:rsidRDefault="00BC553F">
      <w:pPr>
        <w:rPr>
          <w:b w:val="0"/>
          <w:sz w:val="22"/>
        </w:rPr>
      </w:pPr>
    </w:p>
    <w:p w14:paraId="2BFA430C" w14:textId="77777777" w:rsidR="007158A5" w:rsidRDefault="00546607" w:rsidP="007158A5">
      <w:pPr>
        <w:jc w:val="center"/>
        <w:rPr>
          <w:b w:val="0"/>
          <w:sz w:val="22"/>
        </w:rPr>
      </w:pPr>
      <w:r w:rsidRPr="00546607">
        <w:rPr>
          <w:b w:val="0"/>
          <w:sz w:val="22"/>
        </w:rPr>
        <w:object w:dxaOrig="11509" w:dyaOrig="3951" w14:anchorId="0338FC47">
          <v:shape id="_x0000_i1027" type="#_x0000_t75" style="width:471.6pt;height:162pt" o:ole="">
            <v:imagedata r:id="rId13" o:title=""/>
          </v:shape>
          <o:OLEObject Type="Embed" ProgID="Excel.Sheet.8" ShapeID="_x0000_i1027" DrawAspect="Content" ObjectID="_1840874650" r:id="rId14"/>
        </w:object>
      </w:r>
    </w:p>
    <w:p w14:paraId="3AEAEB11" w14:textId="77777777" w:rsidR="007158A5" w:rsidRDefault="007158A5">
      <w:pPr>
        <w:rPr>
          <w:b w:val="0"/>
          <w:sz w:val="22"/>
        </w:rPr>
      </w:pPr>
    </w:p>
    <w:p w14:paraId="6148BE7F" w14:textId="77777777" w:rsidR="00BC553F" w:rsidRDefault="00BC553F">
      <w:pPr>
        <w:rPr>
          <w:b w:val="0"/>
          <w:sz w:val="22"/>
        </w:rPr>
      </w:pPr>
      <w:r>
        <w:rPr>
          <w:b w:val="0"/>
          <w:sz w:val="22"/>
        </w:rPr>
        <w:t xml:space="preserve">This year’s capital asset purchases were primarily </w:t>
      </w:r>
      <w:r w:rsidR="00546607">
        <w:rPr>
          <w:b w:val="0"/>
          <w:sz w:val="22"/>
        </w:rPr>
        <w:t xml:space="preserve">building addition, </w:t>
      </w:r>
      <w:r>
        <w:rPr>
          <w:b w:val="0"/>
          <w:sz w:val="22"/>
        </w:rPr>
        <w:t>computer hardware and food service equipment.</w:t>
      </w:r>
    </w:p>
    <w:p w14:paraId="3EC0E760" w14:textId="77777777" w:rsidR="00BC553F" w:rsidRDefault="00BC553F">
      <w:pPr>
        <w:rPr>
          <w:sz w:val="22"/>
        </w:rPr>
      </w:pPr>
    </w:p>
    <w:p w14:paraId="15D891DD" w14:textId="77777777" w:rsidR="00BC553F" w:rsidRDefault="00047E09">
      <w:pPr>
        <w:pStyle w:val="BodyText"/>
      </w:pPr>
      <w:r>
        <w:t xml:space="preserve">At year-end the School had $14,278,969 in General Obligation Bonds, Capital Outlay Certificates and other long-term obligations.  </w:t>
      </w:r>
      <w:r w:rsidR="00BC553F">
        <w:t xml:space="preserve">This is </w:t>
      </w:r>
      <w:r>
        <w:t>an</w:t>
      </w:r>
      <w:r w:rsidR="00BC553F">
        <w:t xml:space="preserve"> </w:t>
      </w:r>
      <w:r w:rsidR="00502AEB">
        <w:t>increase</w:t>
      </w:r>
      <w:r w:rsidR="00BC553F">
        <w:t xml:space="preserve"> of </w:t>
      </w:r>
      <w:r w:rsidR="00502AEB">
        <w:t>50.31</w:t>
      </w:r>
      <w:r w:rsidR="00BC553F">
        <w:t xml:space="preserve">% as shown on Table A-4 below.  </w:t>
      </w:r>
    </w:p>
    <w:p w14:paraId="30608CD9" w14:textId="77777777" w:rsidR="007158A5" w:rsidRDefault="007158A5" w:rsidP="00294957">
      <w:pPr>
        <w:tabs>
          <w:tab w:val="left" w:pos="6825"/>
        </w:tabs>
        <w:rPr>
          <w:sz w:val="22"/>
        </w:rPr>
      </w:pPr>
    </w:p>
    <w:p w14:paraId="03083834" w14:textId="77777777" w:rsidR="007158A5" w:rsidRDefault="007158A5" w:rsidP="007158A5">
      <w:pPr>
        <w:tabs>
          <w:tab w:val="left" w:pos="6825"/>
        </w:tabs>
        <w:jc w:val="center"/>
        <w:rPr>
          <w:sz w:val="22"/>
        </w:rPr>
      </w:pPr>
      <w:r w:rsidRPr="007158A5">
        <w:rPr>
          <w:sz w:val="22"/>
        </w:rPr>
        <w:object w:dxaOrig="10378" w:dyaOrig="3581" w14:anchorId="3C32D4E2">
          <v:shape id="_x0000_i1028" type="#_x0000_t75" style="width:479.4pt;height:178.8pt" o:ole="">
            <v:imagedata r:id="rId15" o:title=""/>
          </v:shape>
          <o:OLEObject Type="Embed" ProgID="Excel.Sheet.8" ShapeID="_x0000_i1028" DrawAspect="Content" ObjectID="_1840874651" r:id="rId16"/>
        </w:object>
      </w:r>
    </w:p>
    <w:p w14:paraId="6D60CE6C" w14:textId="77777777" w:rsidR="00294957" w:rsidRDefault="00294957" w:rsidP="00294957">
      <w:pPr>
        <w:tabs>
          <w:tab w:val="left" w:pos="6825"/>
        </w:tabs>
        <w:rPr>
          <w:sz w:val="22"/>
        </w:rPr>
      </w:pPr>
      <w:r>
        <w:rPr>
          <w:sz w:val="22"/>
        </w:rPr>
        <w:tab/>
      </w:r>
    </w:p>
    <w:p w14:paraId="35DBF388" w14:textId="77777777" w:rsidR="00BC553F" w:rsidRDefault="00BC553F">
      <w:pPr>
        <w:pStyle w:val="BodyText"/>
      </w:pPr>
      <w:r>
        <w:t xml:space="preserve">The School is liable for the accrued vacation leave payable to the superintendent, business manager and head custodian.  </w:t>
      </w:r>
    </w:p>
    <w:p w14:paraId="521A8158" w14:textId="77777777" w:rsidR="00BC553F" w:rsidRDefault="00BC553F">
      <w:pPr>
        <w:rPr>
          <w:b w:val="0"/>
          <w:sz w:val="22"/>
        </w:rPr>
      </w:pPr>
    </w:p>
    <w:p w14:paraId="5DE0FE1C" w14:textId="77777777" w:rsidR="00BC553F" w:rsidRDefault="00BC553F">
      <w:pPr>
        <w:rPr>
          <w:b w:val="0"/>
          <w:sz w:val="22"/>
        </w:rPr>
      </w:pPr>
      <w:r>
        <w:rPr>
          <w:b w:val="0"/>
          <w:sz w:val="22"/>
        </w:rPr>
        <w:t>The School also maintains an early retirement plan, which allows those meeting certain qualifications, to retire early and receive 75% of their last year's salary in one lump sum or in equal payments spread over the next three years.  This plan allows the school to reduce the overall program cost by hiring lower paid teachers to replace the higher paid teachers.</w:t>
      </w:r>
    </w:p>
    <w:p w14:paraId="1B815CA7" w14:textId="77777777" w:rsidR="00BC553F" w:rsidRDefault="00BC553F">
      <w:pPr>
        <w:rPr>
          <w:b w:val="0"/>
          <w:sz w:val="22"/>
        </w:rPr>
      </w:pPr>
    </w:p>
    <w:p w14:paraId="4CCC3C66" w14:textId="77777777" w:rsidR="00BC553F" w:rsidRDefault="00BC553F">
      <w:pPr>
        <w:rPr>
          <w:b w:val="0"/>
          <w:sz w:val="22"/>
        </w:rPr>
      </w:pPr>
      <w:r>
        <w:rPr>
          <w:b w:val="0"/>
          <w:sz w:val="22"/>
        </w:rPr>
        <w:t>During 20XX the school advance refunded $</w:t>
      </w:r>
      <w:r w:rsidR="00502AEB">
        <w:rPr>
          <w:b w:val="0"/>
          <w:sz w:val="22"/>
        </w:rPr>
        <w:t>620,056</w:t>
      </w:r>
      <w:r>
        <w:rPr>
          <w:b w:val="0"/>
          <w:sz w:val="22"/>
        </w:rPr>
        <w:t xml:space="preserve"> of the outstanding Series 1990 Capital Outlay Certificates by issuing $</w:t>
      </w:r>
      <w:r w:rsidR="00502AEB">
        <w:rPr>
          <w:b w:val="0"/>
          <w:sz w:val="22"/>
        </w:rPr>
        <w:t>6,000,000</w:t>
      </w:r>
      <w:r>
        <w:rPr>
          <w:b w:val="0"/>
          <w:sz w:val="22"/>
        </w:rPr>
        <w:t xml:space="preserve"> of Series 20</w:t>
      </w:r>
      <w:r w:rsidR="00502AEB">
        <w:rPr>
          <w:b w:val="0"/>
          <w:sz w:val="22"/>
        </w:rPr>
        <w:t>05</w:t>
      </w:r>
      <w:r>
        <w:rPr>
          <w:b w:val="0"/>
          <w:sz w:val="22"/>
        </w:rPr>
        <w:t xml:space="preserve"> Capital Outlay Certificates</w:t>
      </w:r>
      <w:r w:rsidR="00502AEB">
        <w:rPr>
          <w:b w:val="0"/>
          <w:sz w:val="22"/>
        </w:rPr>
        <w:t xml:space="preserve"> of which $610,000 was used to refund the Series 1990 Capital Outlay Certificates and $$5,390,000 was used to fund a new building addition</w:t>
      </w:r>
      <w:r>
        <w:rPr>
          <w:b w:val="0"/>
          <w:sz w:val="22"/>
        </w:rPr>
        <w:t>.</w:t>
      </w:r>
      <w:r w:rsidR="00502AEB">
        <w:rPr>
          <w:b w:val="0"/>
          <w:sz w:val="22"/>
        </w:rPr>
        <w:t xml:space="preserve"> </w:t>
      </w:r>
      <w:r>
        <w:rPr>
          <w:b w:val="0"/>
          <w:sz w:val="22"/>
        </w:rPr>
        <w:t xml:space="preserve"> This resulted in the school reducing the overall debt service cost by approximately $8,000 and realizing an economic gain of approximately $12,000. The School paid the 20XX debt service principle and interest payments of the Series 1990 Capital Outlay Certificates in the amount of $40,000 for principle and $20,123 for interest.</w:t>
      </w:r>
    </w:p>
    <w:p w14:paraId="5235E4B4" w14:textId="77777777" w:rsidR="00BC553F" w:rsidRDefault="00BC553F">
      <w:pPr>
        <w:rPr>
          <w:b w:val="0"/>
          <w:sz w:val="22"/>
        </w:rPr>
      </w:pPr>
    </w:p>
    <w:p w14:paraId="7893AA73" w14:textId="1327BF26" w:rsidR="00BC553F" w:rsidRDefault="00487E43">
      <w:pPr>
        <w:rPr>
          <w:sz w:val="22"/>
        </w:rPr>
      </w:pPr>
      <w:r>
        <w:rPr>
          <w:sz w:val="22"/>
        </w:rPr>
        <w:t xml:space="preserve">CURRENTLY KNOW FACTS, DECISIONS, OR CONDITIONS </w:t>
      </w:r>
    </w:p>
    <w:p w14:paraId="53FEEE8B" w14:textId="77777777" w:rsidR="00BC553F" w:rsidRDefault="00BC553F">
      <w:pPr>
        <w:rPr>
          <w:sz w:val="22"/>
        </w:rPr>
      </w:pPr>
    </w:p>
    <w:p w14:paraId="76123292" w14:textId="77777777" w:rsidR="00BC553F" w:rsidRDefault="00BC553F">
      <w:pPr>
        <w:rPr>
          <w:b w:val="0"/>
          <w:sz w:val="22"/>
        </w:rPr>
      </w:pPr>
      <w:r>
        <w:rPr>
          <w:b w:val="0"/>
          <w:sz w:val="22"/>
        </w:rPr>
        <w:t>The School’s current economic position has shown little change.  The School did experience an increase in total property valuation of $850,000 or 4% from the prior year.  The increase in property valuation allows the School the ability to increase the amount of revenue generated from property taxes by approximately $10,000</w:t>
      </w:r>
      <w:r w:rsidR="0031752E">
        <w:rPr>
          <w:b w:val="0"/>
          <w:sz w:val="22"/>
        </w:rPr>
        <w:t>,</w:t>
      </w:r>
      <w:r>
        <w:rPr>
          <w:b w:val="0"/>
          <w:sz w:val="22"/>
        </w:rPr>
        <w:t xml:space="preserve"> however</w:t>
      </w:r>
      <w:r w:rsidR="0031752E">
        <w:rPr>
          <w:b w:val="0"/>
          <w:sz w:val="22"/>
        </w:rPr>
        <w:t>,</w:t>
      </w:r>
      <w:r>
        <w:rPr>
          <w:b w:val="0"/>
          <w:sz w:val="22"/>
        </w:rPr>
        <w:t xml:space="preserve"> the total amount which can be levied is limited by the State of </w:t>
      </w:r>
      <w:smartTag w:uri="urn:schemas-microsoft-com:office:smarttags" w:element="place">
        <w:smartTag w:uri="urn:schemas-microsoft-com:office:smarttags" w:element="State">
          <w:r>
            <w:rPr>
              <w:b w:val="0"/>
              <w:sz w:val="22"/>
            </w:rPr>
            <w:t>South Dakota</w:t>
          </w:r>
        </w:smartTag>
      </w:smartTag>
      <w:r>
        <w:rPr>
          <w:b w:val="0"/>
          <w:sz w:val="22"/>
        </w:rPr>
        <w:t>.</w:t>
      </w:r>
    </w:p>
    <w:p w14:paraId="332AF058" w14:textId="77777777" w:rsidR="00BC553F" w:rsidRDefault="00BC553F">
      <w:pPr>
        <w:rPr>
          <w:b w:val="0"/>
          <w:sz w:val="22"/>
        </w:rPr>
      </w:pPr>
    </w:p>
    <w:p w14:paraId="115329A0" w14:textId="77777777" w:rsidR="00BC553F" w:rsidRDefault="00BC553F">
      <w:pPr>
        <w:rPr>
          <w:b w:val="0"/>
          <w:sz w:val="22"/>
        </w:rPr>
      </w:pPr>
      <w:r>
        <w:rPr>
          <w:b w:val="0"/>
          <w:sz w:val="22"/>
        </w:rPr>
        <w:t>One of the primary sources of revenue to the School is based on a per student allocation</w:t>
      </w:r>
      <w:r w:rsidR="00F97A61">
        <w:rPr>
          <w:b w:val="0"/>
          <w:sz w:val="22"/>
        </w:rPr>
        <w:t xml:space="preserve"> </w:t>
      </w:r>
      <w:r>
        <w:rPr>
          <w:b w:val="0"/>
          <w:sz w:val="22"/>
        </w:rPr>
        <w:t>receive</w:t>
      </w:r>
      <w:r w:rsidR="00F97A61">
        <w:rPr>
          <w:b w:val="0"/>
          <w:sz w:val="22"/>
        </w:rPr>
        <w:t>d</w:t>
      </w:r>
      <w:r>
        <w:rPr>
          <w:b w:val="0"/>
          <w:sz w:val="22"/>
        </w:rPr>
        <w:t xml:space="preserve"> from the State of </w:t>
      </w:r>
      <w:smartTag w:uri="urn:schemas-microsoft-com:office:smarttags" w:element="place">
        <w:smartTag w:uri="urn:schemas-microsoft-com:office:smarttags" w:element="State">
          <w:r>
            <w:rPr>
              <w:b w:val="0"/>
              <w:sz w:val="22"/>
            </w:rPr>
            <w:t>South Dakota</w:t>
          </w:r>
        </w:smartTag>
      </w:smartTag>
      <w:r>
        <w:rPr>
          <w:b w:val="0"/>
          <w:sz w:val="22"/>
        </w:rPr>
        <w:t xml:space="preserve">.  The state aid formula for the current year ensures that property taxes plus state aid will equal $3,700 per pupil.  The allocation for the next year has </w:t>
      </w:r>
      <w:r>
        <w:rPr>
          <w:b w:val="0"/>
          <w:sz w:val="22"/>
        </w:rPr>
        <w:lastRenderedPageBreak/>
        <w:t>been increased by 3%</w:t>
      </w:r>
      <w:r w:rsidR="00047E09">
        <w:rPr>
          <w:b w:val="0"/>
          <w:sz w:val="22"/>
        </w:rPr>
        <w:t>;</w:t>
      </w:r>
      <w:r>
        <w:rPr>
          <w:b w:val="0"/>
          <w:sz w:val="22"/>
        </w:rPr>
        <w:t xml:space="preserve"> however the school has experienced a reduction of 5 students average daily membership (ADM) each year.  This reduction in ADM will result in the school receiving less overall revenue from the State of </w:t>
      </w:r>
      <w:smartTag w:uri="urn:schemas-microsoft-com:office:smarttags" w:element="place">
        <w:smartTag w:uri="urn:schemas-microsoft-com:office:smarttags" w:element="State">
          <w:r>
            <w:rPr>
              <w:b w:val="0"/>
              <w:sz w:val="22"/>
            </w:rPr>
            <w:t>South Dakota</w:t>
          </w:r>
        </w:smartTag>
      </w:smartTag>
      <w:r>
        <w:rPr>
          <w:b w:val="0"/>
          <w:sz w:val="22"/>
        </w:rPr>
        <w:t xml:space="preserve"> even with the increase in the allocation.  </w:t>
      </w:r>
    </w:p>
    <w:p w14:paraId="3E70A7CE" w14:textId="77777777" w:rsidR="00DB4D9C" w:rsidRDefault="00DB4D9C">
      <w:pPr>
        <w:rPr>
          <w:b w:val="0"/>
          <w:sz w:val="22"/>
        </w:rPr>
      </w:pPr>
    </w:p>
    <w:p w14:paraId="02E26B06" w14:textId="77777777" w:rsidR="00546607" w:rsidRDefault="00546607">
      <w:pPr>
        <w:rPr>
          <w:b w:val="0"/>
          <w:sz w:val="22"/>
        </w:rPr>
      </w:pPr>
      <w:r>
        <w:rPr>
          <w:b w:val="0"/>
          <w:sz w:val="22"/>
        </w:rPr>
        <w:t>The School’s fiscal year 20YY capital budget projects spending $200,000 on upgrading and remodeling six instructional classrooms.  This project will be funded by a federal grant that will pay for 10% or $20,000 and School will pay for 90% or $180,000.  The School has no plans to issue additional debt to finance this project</w:t>
      </w:r>
    </w:p>
    <w:p w14:paraId="433068D8" w14:textId="77777777" w:rsidR="00DB4D9C" w:rsidRDefault="00DB4D9C">
      <w:pPr>
        <w:rPr>
          <w:b w:val="0"/>
          <w:sz w:val="22"/>
        </w:rPr>
      </w:pPr>
    </w:p>
    <w:p w14:paraId="333311FF" w14:textId="77777777" w:rsidR="00546607" w:rsidRDefault="00546607">
      <w:pPr>
        <w:rPr>
          <w:b w:val="0"/>
          <w:sz w:val="22"/>
        </w:rPr>
      </w:pPr>
    </w:p>
    <w:p w14:paraId="1C421187" w14:textId="77777777" w:rsidR="00BC553F" w:rsidRDefault="00BC553F">
      <w:pPr>
        <w:rPr>
          <w:b w:val="0"/>
          <w:sz w:val="22"/>
        </w:rPr>
      </w:pPr>
    </w:p>
    <w:sectPr w:rsidR="00BC553F" w:rsidSect="00CB7B93">
      <w:pgSz w:w="12240" w:h="15840"/>
      <w:pgMar w:top="1440" w:right="1440" w:bottom="1440" w:left="1440" w:header="720" w:footer="720" w:gutter="0"/>
      <w:pgNumType w:start="6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70819" w14:textId="77777777" w:rsidR="008162DF" w:rsidRDefault="008162DF">
      <w:r>
        <w:separator/>
      </w:r>
    </w:p>
  </w:endnote>
  <w:endnote w:type="continuationSeparator" w:id="0">
    <w:p w14:paraId="349FA81C" w14:textId="77777777" w:rsidR="008162DF" w:rsidRDefault="00816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DB893" w14:textId="77777777" w:rsidR="008162DF" w:rsidRDefault="008162DF">
      <w:r>
        <w:separator/>
      </w:r>
    </w:p>
  </w:footnote>
  <w:footnote w:type="continuationSeparator" w:id="0">
    <w:p w14:paraId="5CCEE550" w14:textId="77777777" w:rsidR="008162DF" w:rsidRDefault="00816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E00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60053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AF24D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12F05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33411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52F0F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A2E21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8C60B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80096980">
    <w:abstractNumId w:val="7"/>
  </w:num>
  <w:num w:numId="2" w16cid:durableId="875431286">
    <w:abstractNumId w:val="4"/>
  </w:num>
  <w:num w:numId="3" w16cid:durableId="1876771751">
    <w:abstractNumId w:val="3"/>
  </w:num>
  <w:num w:numId="4" w16cid:durableId="1534490890">
    <w:abstractNumId w:val="1"/>
  </w:num>
  <w:num w:numId="5" w16cid:durableId="1080904499">
    <w:abstractNumId w:val="2"/>
  </w:num>
  <w:num w:numId="6" w16cid:durableId="1463228080">
    <w:abstractNumId w:val="6"/>
  </w:num>
  <w:num w:numId="7" w16cid:durableId="1528368621">
    <w:abstractNumId w:val="5"/>
  </w:num>
  <w:num w:numId="8" w16cid:durableId="659847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F62"/>
    <w:rsid w:val="00047E09"/>
    <w:rsid w:val="000516D2"/>
    <w:rsid w:val="000A4039"/>
    <w:rsid w:val="001D3CE3"/>
    <w:rsid w:val="00294957"/>
    <w:rsid w:val="002C016D"/>
    <w:rsid w:val="003166D0"/>
    <w:rsid w:val="0031752E"/>
    <w:rsid w:val="0032044C"/>
    <w:rsid w:val="00372D0C"/>
    <w:rsid w:val="0038389E"/>
    <w:rsid w:val="003B56AA"/>
    <w:rsid w:val="0048653C"/>
    <w:rsid w:val="00487E43"/>
    <w:rsid w:val="00497A51"/>
    <w:rsid w:val="004D0096"/>
    <w:rsid w:val="00502AEB"/>
    <w:rsid w:val="00505E73"/>
    <w:rsid w:val="00546607"/>
    <w:rsid w:val="005478D3"/>
    <w:rsid w:val="00635ABE"/>
    <w:rsid w:val="0067672C"/>
    <w:rsid w:val="006B75F6"/>
    <w:rsid w:val="00707AF7"/>
    <w:rsid w:val="007158A5"/>
    <w:rsid w:val="0073488A"/>
    <w:rsid w:val="00736DFC"/>
    <w:rsid w:val="007F4D51"/>
    <w:rsid w:val="007F7B51"/>
    <w:rsid w:val="008162DF"/>
    <w:rsid w:val="00837391"/>
    <w:rsid w:val="00863693"/>
    <w:rsid w:val="008C758B"/>
    <w:rsid w:val="008E6954"/>
    <w:rsid w:val="00945BF5"/>
    <w:rsid w:val="00991595"/>
    <w:rsid w:val="00A55B2E"/>
    <w:rsid w:val="00A81083"/>
    <w:rsid w:val="00AE7F62"/>
    <w:rsid w:val="00BA60B7"/>
    <w:rsid w:val="00BC553F"/>
    <w:rsid w:val="00C56DC3"/>
    <w:rsid w:val="00CA7484"/>
    <w:rsid w:val="00CB7B93"/>
    <w:rsid w:val="00CD36EE"/>
    <w:rsid w:val="00CE5D8E"/>
    <w:rsid w:val="00D07C09"/>
    <w:rsid w:val="00D74728"/>
    <w:rsid w:val="00D910E9"/>
    <w:rsid w:val="00D93822"/>
    <w:rsid w:val="00DB4D9C"/>
    <w:rsid w:val="00E765FB"/>
    <w:rsid w:val="00F2611F"/>
    <w:rsid w:val="00F75FEF"/>
    <w:rsid w:val="00F803BE"/>
    <w:rsid w:val="00F97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0"/>
    <o:shapelayout v:ext="edit">
      <o:idmap v:ext="edit" data="1"/>
    </o:shapelayout>
  </w:shapeDefaults>
  <w:decimalSymbol w:val="."/>
  <w:listSeparator w:val=","/>
  <w14:docId w14:val="008E56D5"/>
  <w15:docId w15:val="{DABF9527-C79E-4AE2-A4AE-F5AFF43AF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E09"/>
    <w:rPr>
      <w:rFonts w:ascii="Arial" w:hAnsi="Arial"/>
      <w:b/>
      <w:sz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outlineLvl w:val="1"/>
    </w:pPr>
    <w:rPr>
      <w:sz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2"/>
    </w:rPr>
  </w:style>
  <w:style w:type="paragraph" w:styleId="Caption">
    <w:name w:val="caption"/>
    <w:basedOn w:val="Normal"/>
    <w:next w:val="Normal"/>
    <w:qFormat/>
    <w:rPr>
      <w:sz w:val="22"/>
    </w:rPr>
  </w:style>
  <w:style w:type="paragraph" w:styleId="BodyText2">
    <w:name w:val="Body Text 2"/>
    <w:basedOn w:val="Normal"/>
    <w:rPr>
      <w:b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294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B7B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945762">
      <w:bodyDiv w:val="1"/>
      <w:marLeft w:val="0"/>
      <w:marRight w:val="0"/>
      <w:marTop w:val="0"/>
      <w:marBottom w:val="0"/>
      <w:divBdr>
        <w:top w:val="none" w:sz="0" w:space="0" w:color="auto"/>
        <w:left w:val="none" w:sz="0" w:space="0" w:color="auto"/>
        <w:bottom w:val="none" w:sz="0" w:space="0" w:color="auto"/>
        <w:right w:val="none" w:sz="0" w:space="0" w:color="auto"/>
      </w:divBdr>
    </w:div>
    <w:div w:id="1121193526">
      <w:bodyDiv w:val="1"/>
      <w:marLeft w:val="0"/>
      <w:marRight w:val="0"/>
      <w:marTop w:val="0"/>
      <w:marBottom w:val="0"/>
      <w:divBdr>
        <w:top w:val="none" w:sz="0" w:space="0" w:color="auto"/>
        <w:left w:val="none" w:sz="0" w:space="0" w:color="auto"/>
        <w:bottom w:val="none" w:sz="0" w:space="0" w:color="auto"/>
        <w:right w:val="none" w:sz="0" w:space="0" w:color="auto"/>
      </w:divBdr>
    </w:div>
    <w:div w:id="174483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Microsoft_Excel_97-2003_Worksheet1.xls"/><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Microsoft_Excel_97-2003_Worksheet3.xls"/><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image" Target="media/image4.emf"/><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oleObject" Target="embeddings/Microsoft_Excel_97-2003_Worksheet2.xls"/></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23" b="1" i="0" u="none" strike="noStrike" baseline="0">
                <a:solidFill>
                  <a:srgbClr val="000000"/>
                </a:solidFill>
                <a:latin typeface="Arial"/>
                <a:ea typeface="Arial"/>
                <a:cs typeface="Arial"/>
              </a:defRPr>
            </a:pPr>
            <a:r>
              <a:rPr lang="en-US"/>
              <a:t>Figure A-2, Sample School, Sources of Revenues for Fiscal Year 2005</a:t>
            </a:r>
          </a:p>
        </c:rich>
      </c:tx>
      <c:layout>
        <c:manualLayout>
          <c:xMode val="edge"/>
          <c:yMode val="edge"/>
          <c:x val="0.11428571428571428"/>
          <c:y val="1.9083969465648856E-2"/>
        </c:manualLayout>
      </c:layout>
      <c:overlay val="0"/>
      <c:spPr>
        <a:noFill/>
        <a:ln w="25348">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32307692307692309"/>
          <c:y val="0.49236641221374045"/>
          <c:w val="0.35604395604395606"/>
          <c:h val="0.24427480916030533"/>
        </c:manualLayout>
      </c:layout>
      <c:pie3DChart>
        <c:varyColors val="1"/>
        <c:ser>
          <c:idx val="0"/>
          <c:order val="0"/>
          <c:spPr>
            <a:solidFill>
              <a:srgbClr val="9999FF"/>
            </a:solidFill>
            <a:ln w="12674">
              <a:solidFill>
                <a:srgbClr val="000000"/>
              </a:solidFill>
              <a:prstDash val="solid"/>
            </a:ln>
          </c:spPr>
          <c:dPt>
            <c:idx val="0"/>
            <c:bubble3D val="0"/>
            <c:extLst>
              <c:ext xmlns:c16="http://schemas.microsoft.com/office/drawing/2014/chart" uri="{C3380CC4-5D6E-409C-BE32-E72D297353CC}">
                <c16:uniqueId val="{00000000-ADE9-4DD2-B778-6CADDCECE329}"/>
              </c:ext>
            </c:extLst>
          </c:dPt>
          <c:dPt>
            <c:idx val="1"/>
            <c:bubble3D val="0"/>
            <c:spPr>
              <a:solidFill>
                <a:srgbClr val="993366"/>
              </a:solidFill>
              <a:ln w="12674">
                <a:solidFill>
                  <a:srgbClr val="000000"/>
                </a:solidFill>
                <a:prstDash val="solid"/>
              </a:ln>
            </c:spPr>
            <c:extLst>
              <c:ext xmlns:c16="http://schemas.microsoft.com/office/drawing/2014/chart" uri="{C3380CC4-5D6E-409C-BE32-E72D297353CC}">
                <c16:uniqueId val="{00000002-ADE9-4DD2-B778-6CADDCECE329}"/>
              </c:ext>
            </c:extLst>
          </c:dPt>
          <c:dPt>
            <c:idx val="2"/>
            <c:bubble3D val="0"/>
            <c:spPr>
              <a:solidFill>
                <a:srgbClr val="FFFFCC"/>
              </a:solidFill>
              <a:ln w="12674">
                <a:solidFill>
                  <a:srgbClr val="000000"/>
                </a:solidFill>
                <a:prstDash val="solid"/>
              </a:ln>
            </c:spPr>
            <c:extLst>
              <c:ext xmlns:c16="http://schemas.microsoft.com/office/drawing/2014/chart" uri="{C3380CC4-5D6E-409C-BE32-E72D297353CC}">
                <c16:uniqueId val="{00000004-ADE9-4DD2-B778-6CADDCECE329}"/>
              </c:ext>
            </c:extLst>
          </c:dPt>
          <c:dPt>
            <c:idx val="3"/>
            <c:bubble3D val="0"/>
            <c:spPr>
              <a:solidFill>
                <a:srgbClr val="CCFFFF"/>
              </a:solidFill>
              <a:ln w="12674">
                <a:solidFill>
                  <a:srgbClr val="000000"/>
                </a:solidFill>
                <a:prstDash val="solid"/>
              </a:ln>
            </c:spPr>
            <c:extLst>
              <c:ext xmlns:c16="http://schemas.microsoft.com/office/drawing/2014/chart" uri="{C3380CC4-5D6E-409C-BE32-E72D297353CC}">
                <c16:uniqueId val="{00000006-ADE9-4DD2-B778-6CADDCECE329}"/>
              </c:ext>
            </c:extLst>
          </c:dPt>
          <c:dPt>
            <c:idx val="4"/>
            <c:bubble3D val="0"/>
            <c:spPr>
              <a:solidFill>
                <a:srgbClr val="660066"/>
              </a:solidFill>
              <a:ln w="12674">
                <a:solidFill>
                  <a:srgbClr val="000000"/>
                </a:solidFill>
                <a:prstDash val="solid"/>
              </a:ln>
            </c:spPr>
            <c:extLst>
              <c:ext xmlns:c16="http://schemas.microsoft.com/office/drawing/2014/chart" uri="{C3380CC4-5D6E-409C-BE32-E72D297353CC}">
                <c16:uniqueId val="{00000008-ADE9-4DD2-B778-6CADDCECE329}"/>
              </c:ext>
            </c:extLst>
          </c:dPt>
          <c:dLbls>
            <c:dLbl>
              <c:idx val="0"/>
              <c:layout>
                <c:manualLayout>
                  <c:x val="0.12875279051657007"/>
                  <c:y val="0.14176147365840608"/>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ADE9-4DD2-B778-6CADDCECE329}"/>
                </c:ext>
              </c:extLst>
            </c:dLbl>
            <c:dLbl>
              <c:idx val="1"/>
              <c:layout>
                <c:manualLayout>
                  <c:x val="0.20978114033822692"/>
                  <c:y val="0.1885607410602637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ADE9-4DD2-B778-6CADDCECE329}"/>
                </c:ext>
              </c:extLst>
            </c:dLbl>
            <c:dLbl>
              <c:idx val="2"/>
              <c:layout>
                <c:manualLayout>
                  <c:x val="-0.17404697730091431"/>
                  <c:y val="-4.007049312482102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ADE9-4DD2-B778-6CADDCECE329}"/>
                </c:ext>
              </c:extLst>
            </c:dLbl>
            <c:dLbl>
              <c:idx val="3"/>
              <c:layout>
                <c:manualLayout>
                  <c:x val="-0.13951445492390377"/>
                  <c:y val="-0.1340405362722116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ADE9-4DD2-B778-6CADDCECE329}"/>
                </c:ext>
              </c:extLst>
            </c:dLbl>
            <c:dLbl>
              <c:idx val="4"/>
              <c:layout>
                <c:manualLayout>
                  <c:x val="0.23603634882178193"/>
                  <c:y val="-8.979020892482736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ADE9-4DD2-B778-6CADDCECE329}"/>
                </c:ext>
              </c:extLst>
            </c:dLbl>
            <c:dLbl>
              <c:idx val="5"/>
              <c:layout>
                <c:manualLayout>
                  <c:xMode val="edge"/>
                  <c:yMode val="edge"/>
                  <c:x val="0.68131868131868134"/>
                  <c:y val="0.30534351145038169"/>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ADE9-4DD2-B778-6CADDCECE329}"/>
                </c:ext>
              </c:extLst>
            </c:dLbl>
            <c:dLbl>
              <c:idx val="6"/>
              <c:layout>
                <c:manualLayout>
                  <c:xMode val="edge"/>
                  <c:yMode val="edge"/>
                  <c:x val="0.83296703296703301"/>
                  <c:y val="0.40839694656488551"/>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A-ADE9-4DD2-B778-6CADDCECE329}"/>
                </c:ext>
              </c:extLst>
            </c:dLbl>
            <c:numFmt formatCode="0%" sourceLinked="0"/>
            <c:spPr>
              <a:noFill/>
              <a:ln w="25348">
                <a:noFill/>
              </a:ln>
            </c:spPr>
            <c:txPr>
              <a:bodyPr/>
              <a:lstStyle/>
              <a:p>
                <a:pPr>
                  <a:defRPr sz="948" b="0"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'Figure A-2'!$A$1:$A$5</c:f>
              <c:strCache>
                <c:ptCount val="5"/>
                <c:pt idx="0">
                  <c:v>Taxes</c:v>
                </c:pt>
                <c:pt idx="1">
                  <c:v>State Sources</c:v>
                </c:pt>
                <c:pt idx="2">
                  <c:v>Operating Grants &amp; Contributions</c:v>
                </c:pt>
                <c:pt idx="3">
                  <c:v>Charges for Services</c:v>
                </c:pt>
                <c:pt idx="4">
                  <c:v>Other Revenues</c:v>
                </c:pt>
              </c:strCache>
            </c:strRef>
          </c:cat>
          <c:val>
            <c:numRef>
              <c:f>'Figure A-2'!$B$1:$B$5</c:f>
              <c:numCache>
                <c:formatCode>_("$"* #,##0_);_("$"* \(#,##0\);_("$"* "-"_);_(@_)</c:formatCode>
                <c:ptCount val="5"/>
                <c:pt idx="0">
                  <c:v>10550119</c:v>
                </c:pt>
                <c:pt idx="1">
                  <c:v>5655453</c:v>
                </c:pt>
                <c:pt idx="2">
                  <c:v>2160631</c:v>
                </c:pt>
                <c:pt idx="3">
                  <c:v>691905</c:v>
                </c:pt>
                <c:pt idx="4">
                  <c:v>676036</c:v>
                </c:pt>
              </c:numCache>
            </c:numRef>
          </c:val>
          <c:extLst>
            <c:ext xmlns:c16="http://schemas.microsoft.com/office/drawing/2014/chart" uri="{C3380CC4-5D6E-409C-BE32-E72D297353CC}">
              <c16:uniqueId val="{0000000B-ADE9-4DD2-B778-6CADDCECE329}"/>
            </c:ext>
          </c:extLst>
        </c:ser>
        <c:ser>
          <c:idx val="1"/>
          <c:order val="1"/>
          <c:spPr>
            <a:solidFill>
              <a:srgbClr val="993366"/>
            </a:solidFill>
            <a:ln w="12674">
              <a:solidFill>
                <a:srgbClr val="000000"/>
              </a:solidFill>
              <a:prstDash val="solid"/>
            </a:ln>
          </c:spPr>
          <c:dPt>
            <c:idx val="0"/>
            <c:bubble3D val="0"/>
            <c:spPr>
              <a:solidFill>
                <a:srgbClr val="9999FF"/>
              </a:solidFill>
              <a:ln w="12674">
                <a:solidFill>
                  <a:srgbClr val="000000"/>
                </a:solidFill>
                <a:prstDash val="solid"/>
              </a:ln>
            </c:spPr>
            <c:extLst>
              <c:ext xmlns:c16="http://schemas.microsoft.com/office/drawing/2014/chart" uri="{C3380CC4-5D6E-409C-BE32-E72D297353CC}">
                <c16:uniqueId val="{0000000D-ADE9-4DD2-B778-6CADDCECE329}"/>
              </c:ext>
            </c:extLst>
          </c:dPt>
          <c:dPt>
            <c:idx val="1"/>
            <c:bubble3D val="0"/>
            <c:extLst>
              <c:ext xmlns:c16="http://schemas.microsoft.com/office/drawing/2014/chart" uri="{C3380CC4-5D6E-409C-BE32-E72D297353CC}">
                <c16:uniqueId val="{0000000E-ADE9-4DD2-B778-6CADDCECE329}"/>
              </c:ext>
            </c:extLst>
          </c:dPt>
          <c:dPt>
            <c:idx val="2"/>
            <c:bubble3D val="0"/>
            <c:spPr>
              <a:solidFill>
                <a:srgbClr val="FFFFCC"/>
              </a:solidFill>
              <a:ln w="12674">
                <a:solidFill>
                  <a:srgbClr val="000000"/>
                </a:solidFill>
                <a:prstDash val="solid"/>
              </a:ln>
            </c:spPr>
            <c:extLst>
              <c:ext xmlns:c16="http://schemas.microsoft.com/office/drawing/2014/chart" uri="{C3380CC4-5D6E-409C-BE32-E72D297353CC}">
                <c16:uniqueId val="{00000010-ADE9-4DD2-B778-6CADDCECE329}"/>
              </c:ext>
            </c:extLst>
          </c:dPt>
          <c:dPt>
            <c:idx val="3"/>
            <c:bubble3D val="0"/>
            <c:spPr>
              <a:solidFill>
                <a:srgbClr val="CCFFFF"/>
              </a:solidFill>
              <a:ln w="12674">
                <a:solidFill>
                  <a:srgbClr val="000000"/>
                </a:solidFill>
                <a:prstDash val="solid"/>
              </a:ln>
            </c:spPr>
            <c:extLst>
              <c:ext xmlns:c16="http://schemas.microsoft.com/office/drawing/2014/chart" uri="{C3380CC4-5D6E-409C-BE32-E72D297353CC}">
                <c16:uniqueId val="{00000012-ADE9-4DD2-B778-6CADDCECE329}"/>
              </c:ext>
            </c:extLst>
          </c:dPt>
          <c:dPt>
            <c:idx val="4"/>
            <c:bubble3D val="0"/>
            <c:spPr>
              <a:solidFill>
                <a:srgbClr val="660066"/>
              </a:solidFill>
              <a:ln w="12674">
                <a:solidFill>
                  <a:srgbClr val="000000"/>
                </a:solidFill>
                <a:prstDash val="solid"/>
              </a:ln>
            </c:spPr>
            <c:extLst>
              <c:ext xmlns:c16="http://schemas.microsoft.com/office/drawing/2014/chart" uri="{C3380CC4-5D6E-409C-BE32-E72D297353CC}">
                <c16:uniqueId val="{00000014-ADE9-4DD2-B778-6CADDCECE329}"/>
              </c:ext>
            </c:extLst>
          </c:dPt>
          <c:dLbls>
            <c:numFmt formatCode="0%" sourceLinked="0"/>
            <c:spPr>
              <a:noFill/>
              <a:ln w="25348">
                <a:noFill/>
              </a:ln>
            </c:spPr>
            <c:txPr>
              <a:bodyPr/>
              <a:lstStyle/>
              <a:p>
                <a:pPr>
                  <a:defRPr sz="948" b="0"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'Figure A-2'!$A$1:$A$5</c:f>
              <c:strCache>
                <c:ptCount val="5"/>
                <c:pt idx="0">
                  <c:v>Taxes</c:v>
                </c:pt>
                <c:pt idx="1">
                  <c:v>State Sources</c:v>
                </c:pt>
                <c:pt idx="2">
                  <c:v>Operating Grants &amp; Contributions</c:v>
                </c:pt>
                <c:pt idx="3">
                  <c:v>Charges for Services</c:v>
                </c:pt>
                <c:pt idx="4">
                  <c:v>Other Revenues</c:v>
                </c:pt>
              </c:strCache>
            </c:strRef>
          </c:cat>
          <c:val>
            <c:numRef>
              <c:f>'Figure A-2'!$C$1:$C$5</c:f>
              <c:numCache>
                <c:formatCode>0.00%</c:formatCode>
                <c:ptCount val="5"/>
                <c:pt idx="0">
                  <c:v>0.53459999999999996</c:v>
                </c:pt>
                <c:pt idx="1">
                  <c:v>0.28660000000000002</c:v>
                </c:pt>
                <c:pt idx="2">
                  <c:v>0.1095</c:v>
                </c:pt>
                <c:pt idx="3">
                  <c:v>3.5099999999999999E-2</c:v>
                </c:pt>
                <c:pt idx="4">
                  <c:v>3.4299999999999997E-2</c:v>
                </c:pt>
              </c:numCache>
            </c:numRef>
          </c:val>
          <c:extLst>
            <c:ext xmlns:c16="http://schemas.microsoft.com/office/drawing/2014/chart" uri="{C3380CC4-5D6E-409C-BE32-E72D297353CC}">
              <c16:uniqueId val="{00000015-ADE9-4DD2-B778-6CADDCECE329}"/>
            </c:ext>
          </c:extLst>
        </c:ser>
        <c:dLbls>
          <c:showLegendKey val="0"/>
          <c:showVal val="0"/>
          <c:showCatName val="1"/>
          <c:showSerName val="0"/>
          <c:showPercent val="1"/>
          <c:showBubbleSize val="0"/>
          <c:showLeaderLines val="1"/>
        </c:dLbls>
      </c:pie3DChart>
      <c:spPr>
        <a:noFill/>
        <a:ln w="25348">
          <a:noFill/>
        </a:ln>
      </c:spPr>
    </c:plotArea>
    <c:plotVisOnly val="1"/>
    <c:dispBlanksAs val="zero"/>
    <c:showDLblsOverMax val="0"/>
  </c:chart>
  <c:spPr>
    <a:solidFill>
      <a:srgbClr val="FFFFFF"/>
    </a:solidFill>
    <a:ln w="3168">
      <a:solidFill>
        <a:srgbClr val="000000"/>
      </a:solidFill>
      <a:prstDash val="solid"/>
    </a:ln>
  </c:spPr>
  <c:txPr>
    <a:bodyPr/>
    <a:lstStyle/>
    <a:p>
      <a:pPr>
        <a:defRPr sz="948"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33" b="1" i="0" u="none" strike="noStrike" baseline="0">
                <a:solidFill>
                  <a:srgbClr val="000000"/>
                </a:solidFill>
                <a:latin typeface="Arial"/>
                <a:ea typeface="Arial"/>
                <a:cs typeface="Arial"/>
              </a:defRPr>
            </a:pPr>
            <a:r>
              <a:rPr lang="en-US"/>
              <a:t>Figure A-3, Sample School, Functional Expenses for Fiscal Year 2005</a:t>
            </a:r>
          </a:p>
        </c:rich>
      </c:tx>
      <c:layout>
        <c:manualLayout>
          <c:xMode val="edge"/>
          <c:yMode val="edge"/>
          <c:x val="0.18064516129032257"/>
          <c:y val="1.893939393939394E-2"/>
        </c:manualLayout>
      </c:layout>
      <c:overlay val="0"/>
      <c:spPr>
        <a:noFill/>
        <a:ln w="23974">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32258064516129031"/>
          <c:y val="0.49242424242424243"/>
          <c:w val="0.35913978494623655"/>
          <c:h val="0.25"/>
        </c:manualLayout>
      </c:layout>
      <c:pie3DChart>
        <c:varyColors val="1"/>
        <c:ser>
          <c:idx val="0"/>
          <c:order val="0"/>
          <c:spPr>
            <a:solidFill>
              <a:srgbClr val="9999FF"/>
            </a:solidFill>
            <a:ln w="11987">
              <a:solidFill>
                <a:srgbClr val="000000"/>
              </a:solidFill>
              <a:prstDash val="solid"/>
            </a:ln>
          </c:spPr>
          <c:dPt>
            <c:idx val="0"/>
            <c:bubble3D val="0"/>
            <c:extLst>
              <c:ext xmlns:c16="http://schemas.microsoft.com/office/drawing/2014/chart" uri="{C3380CC4-5D6E-409C-BE32-E72D297353CC}">
                <c16:uniqueId val="{00000000-8DC2-4B0C-9ACB-D02AC7A695D3}"/>
              </c:ext>
            </c:extLst>
          </c:dPt>
          <c:dPt>
            <c:idx val="1"/>
            <c:bubble3D val="0"/>
            <c:spPr>
              <a:solidFill>
                <a:srgbClr val="993366"/>
              </a:solidFill>
              <a:ln w="11987">
                <a:solidFill>
                  <a:srgbClr val="000000"/>
                </a:solidFill>
                <a:prstDash val="solid"/>
              </a:ln>
            </c:spPr>
            <c:extLst>
              <c:ext xmlns:c16="http://schemas.microsoft.com/office/drawing/2014/chart" uri="{C3380CC4-5D6E-409C-BE32-E72D297353CC}">
                <c16:uniqueId val="{00000002-8DC2-4B0C-9ACB-D02AC7A695D3}"/>
              </c:ext>
            </c:extLst>
          </c:dPt>
          <c:dPt>
            <c:idx val="2"/>
            <c:bubble3D val="0"/>
            <c:spPr>
              <a:solidFill>
                <a:srgbClr val="FFFFCC"/>
              </a:solidFill>
              <a:ln w="11987">
                <a:solidFill>
                  <a:srgbClr val="000000"/>
                </a:solidFill>
                <a:prstDash val="solid"/>
              </a:ln>
            </c:spPr>
            <c:extLst>
              <c:ext xmlns:c16="http://schemas.microsoft.com/office/drawing/2014/chart" uri="{C3380CC4-5D6E-409C-BE32-E72D297353CC}">
                <c16:uniqueId val="{00000004-8DC2-4B0C-9ACB-D02AC7A695D3}"/>
              </c:ext>
            </c:extLst>
          </c:dPt>
          <c:dPt>
            <c:idx val="3"/>
            <c:bubble3D val="0"/>
            <c:spPr>
              <a:solidFill>
                <a:srgbClr val="CCFFFF"/>
              </a:solidFill>
              <a:ln w="11987">
                <a:solidFill>
                  <a:srgbClr val="000000"/>
                </a:solidFill>
                <a:prstDash val="solid"/>
              </a:ln>
            </c:spPr>
            <c:extLst>
              <c:ext xmlns:c16="http://schemas.microsoft.com/office/drawing/2014/chart" uri="{C3380CC4-5D6E-409C-BE32-E72D297353CC}">
                <c16:uniqueId val="{00000006-8DC2-4B0C-9ACB-D02AC7A695D3}"/>
              </c:ext>
            </c:extLst>
          </c:dPt>
          <c:dPt>
            <c:idx val="4"/>
            <c:bubble3D val="0"/>
            <c:spPr>
              <a:solidFill>
                <a:srgbClr val="660066"/>
              </a:solidFill>
              <a:ln w="11987">
                <a:solidFill>
                  <a:srgbClr val="000000"/>
                </a:solidFill>
                <a:prstDash val="solid"/>
              </a:ln>
            </c:spPr>
            <c:extLst>
              <c:ext xmlns:c16="http://schemas.microsoft.com/office/drawing/2014/chart" uri="{C3380CC4-5D6E-409C-BE32-E72D297353CC}">
                <c16:uniqueId val="{00000008-8DC2-4B0C-9ACB-D02AC7A695D3}"/>
              </c:ext>
            </c:extLst>
          </c:dPt>
          <c:dPt>
            <c:idx val="5"/>
            <c:bubble3D val="0"/>
            <c:spPr>
              <a:solidFill>
                <a:srgbClr val="FF8080"/>
              </a:solidFill>
              <a:ln w="11987">
                <a:solidFill>
                  <a:srgbClr val="000000"/>
                </a:solidFill>
                <a:prstDash val="solid"/>
              </a:ln>
            </c:spPr>
            <c:extLst>
              <c:ext xmlns:c16="http://schemas.microsoft.com/office/drawing/2014/chart" uri="{C3380CC4-5D6E-409C-BE32-E72D297353CC}">
                <c16:uniqueId val="{0000000A-8DC2-4B0C-9ACB-D02AC7A695D3}"/>
              </c:ext>
            </c:extLst>
          </c:dPt>
          <c:dPt>
            <c:idx val="6"/>
            <c:bubble3D val="0"/>
            <c:spPr>
              <a:solidFill>
                <a:srgbClr val="0066CC"/>
              </a:solidFill>
              <a:ln w="11987">
                <a:solidFill>
                  <a:srgbClr val="000000"/>
                </a:solidFill>
                <a:prstDash val="solid"/>
              </a:ln>
            </c:spPr>
            <c:extLst>
              <c:ext xmlns:c16="http://schemas.microsoft.com/office/drawing/2014/chart" uri="{C3380CC4-5D6E-409C-BE32-E72D297353CC}">
                <c16:uniqueId val="{0000000C-8DC2-4B0C-9ACB-D02AC7A695D3}"/>
              </c:ext>
            </c:extLst>
          </c:dPt>
          <c:dLbls>
            <c:dLbl>
              <c:idx val="0"/>
              <c:layout>
                <c:manualLayout>
                  <c:x val="-9.2474273245647942E-2"/>
                  <c:y val="0.16995361071922499"/>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8DC2-4B0C-9ACB-D02AC7A695D3}"/>
                </c:ext>
              </c:extLst>
            </c:dLbl>
            <c:dLbl>
              <c:idx val="1"/>
              <c:layout>
                <c:manualLayout>
                  <c:x val="-9.8598964027638181E-2"/>
                  <c:y val="0.10118820264413109"/>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8DC2-4B0C-9ACB-D02AC7A695D3}"/>
                </c:ext>
              </c:extLst>
            </c:dLbl>
            <c:dLbl>
              <c:idx val="2"/>
              <c:layout>
                <c:manualLayout>
                  <c:x val="-0.15169082202294842"/>
                  <c:y val="-6.422862907802895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8DC2-4B0C-9ACB-D02AC7A695D3}"/>
                </c:ext>
              </c:extLst>
            </c:dLbl>
            <c:dLbl>
              <c:idx val="3"/>
              <c:layout>
                <c:manualLayout>
                  <c:x val="-0.15838532981413789"/>
                  <c:y val="-0.2213464705923233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8DC2-4B0C-9ACB-D02AC7A695D3}"/>
                </c:ext>
              </c:extLst>
            </c:dLbl>
            <c:dLbl>
              <c:idx val="4"/>
              <c:layout>
                <c:manualLayout>
                  <c:x val="5.2643333130869108E-2"/>
                  <c:y val="-0.19585865921658291"/>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8DC2-4B0C-9ACB-D02AC7A695D3}"/>
                </c:ext>
              </c:extLst>
            </c:dLbl>
            <c:dLbl>
              <c:idx val="5"/>
              <c:layout>
                <c:manualLayout>
                  <c:x val="0.30240574142380167"/>
                  <c:y val="-0.1887027101532873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A-8DC2-4B0C-9ACB-D02AC7A695D3}"/>
                </c:ext>
              </c:extLst>
            </c:dLbl>
            <c:dLbl>
              <c:idx val="6"/>
              <c:layout>
                <c:manualLayout>
                  <c:x val="0.44826615664100894"/>
                  <c:y val="4.207302749998265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C-8DC2-4B0C-9ACB-D02AC7A695D3}"/>
                </c:ext>
              </c:extLst>
            </c:dLbl>
            <c:numFmt formatCode="0%" sourceLinked="0"/>
            <c:spPr>
              <a:noFill/>
              <a:ln w="23974">
                <a:noFill/>
              </a:ln>
            </c:spPr>
            <c:txPr>
              <a:bodyPr/>
              <a:lstStyle/>
              <a:p>
                <a:pPr>
                  <a:defRPr sz="967" b="0"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'Figure A-3'!$A$1:$A$7</c:f>
              <c:strCache>
                <c:ptCount val="7"/>
                <c:pt idx="0">
                  <c:v>Instruction</c:v>
                </c:pt>
                <c:pt idx="1">
                  <c:v>Support Services</c:v>
                </c:pt>
                <c:pt idx="2">
                  <c:v>Nonprogrammed Charges</c:v>
                </c:pt>
                <c:pt idx="3">
                  <c:v>Debt Service</c:v>
                </c:pt>
                <c:pt idx="4">
                  <c:v>Cocurricular Activities</c:v>
                </c:pt>
                <c:pt idx="5">
                  <c:v>Food Service</c:v>
                </c:pt>
                <c:pt idx="6">
                  <c:v>Depreciation (Unallocated)</c:v>
                </c:pt>
              </c:strCache>
            </c:strRef>
          </c:cat>
          <c:val>
            <c:numRef>
              <c:f>'Figure A-3'!$B$1:$B$7</c:f>
              <c:numCache>
                <c:formatCode>_("$"* #,##0_);_("$"* \(#,##0\);_("$"* "-"_);_(@_)</c:formatCode>
                <c:ptCount val="7"/>
                <c:pt idx="0">
                  <c:v>10746203</c:v>
                </c:pt>
                <c:pt idx="1">
                  <c:v>5508005</c:v>
                </c:pt>
                <c:pt idx="2">
                  <c:v>201324</c:v>
                </c:pt>
                <c:pt idx="3">
                  <c:v>409963</c:v>
                </c:pt>
                <c:pt idx="4">
                  <c:v>631586</c:v>
                </c:pt>
                <c:pt idx="5">
                  <c:v>699545</c:v>
                </c:pt>
                <c:pt idx="6">
                  <c:v>534975</c:v>
                </c:pt>
              </c:numCache>
            </c:numRef>
          </c:val>
          <c:extLst>
            <c:ext xmlns:c16="http://schemas.microsoft.com/office/drawing/2014/chart" uri="{C3380CC4-5D6E-409C-BE32-E72D297353CC}">
              <c16:uniqueId val="{0000000D-8DC2-4B0C-9ACB-D02AC7A695D3}"/>
            </c:ext>
          </c:extLst>
        </c:ser>
        <c:ser>
          <c:idx val="1"/>
          <c:order val="1"/>
          <c:spPr>
            <a:solidFill>
              <a:srgbClr val="993366"/>
            </a:solidFill>
            <a:ln w="11987">
              <a:solidFill>
                <a:srgbClr val="000000"/>
              </a:solidFill>
              <a:prstDash val="solid"/>
            </a:ln>
          </c:spPr>
          <c:dPt>
            <c:idx val="0"/>
            <c:bubble3D val="0"/>
            <c:spPr>
              <a:solidFill>
                <a:srgbClr val="9999FF"/>
              </a:solidFill>
              <a:ln w="11987">
                <a:solidFill>
                  <a:srgbClr val="000000"/>
                </a:solidFill>
                <a:prstDash val="solid"/>
              </a:ln>
            </c:spPr>
            <c:extLst>
              <c:ext xmlns:c16="http://schemas.microsoft.com/office/drawing/2014/chart" uri="{C3380CC4-5D6E-409C-BE32-E72D297353CC}">
                <c16:uniqueId val="{0000000F-8DC2-4B0C-9ACB-D02AC7A695D3}"/>
              </c:ext>
            </c:extLst>
          </c:dPt>
          <c:dPt>
            <c:idx val="1"/>
            <c:bubble3D val="0"/>
            <c:extLst>
              <c:ext xmlns:c16="http://schemas.microsoft.com/office/drawing/2014/chart" uri="{C3380CC4-5D6E-409C-BE32-E72D297353CC}">
                <c16:uniqueId val="{00000010-8DC2-4B0C-9ACB-D02AC7A695D3}"/>
              </c:ext>
            </c:extLst>
          </c:dPt>
          <c:dPt>
            <c:idx val="2"/>
            <c:bubble3D val="0"/>
            <c:spPr>
              <a:solidFill>
                <a:srgbClr val="FFFFCC"/>
              </a:solidFill>
              <a:ln w="11987">
                <a:solidFill>
                  <a:srgbClr val="000000"/>
                </a:solidFill>
                <a:prstDash val="solid"/>
              </a:ln>
            </c:spPr>
            <c:extLst>
              <c:ext xmlns:c16="http://schemas.microsoft.com/office/drawing/2014/chart" uri="{C3380CC4-5D6E-409C-BE32-E72D297353CC}">
                <c16:uniqueId val="{00000012-8DC2-4B0C-9ACB-D02AC7A695D3}"/>
              </c:ext>
            </c:extLst>
          </c:dPt>
          <c:dPt>
            <c:idx val="3"/>
            <c:bubble3D val="0"/>
            <c:spPr>
              <a:solidFill>
                <a:srgbClr val="CCFFFF"/>
              </a:solidFill>
              <a:ln w="11987">
                <a:solidFill>
                  <a:srgbClr val="000000"/>
                </a:solidFill>
                <a:prstDash val="solid"/>
              </a:ln>
            </c:spPr>
            <c:extLst>
              <c:ext xmlns:c16="http://schemas.microsoft.com/office/drawing/2014/chart" uri="{C3380CC4-5D6E-409C-BE32-E72D297353CC}">
                <c16:uniqueId val="{00000014-8DC2-4B0C-9ACB-D02AC7A695D3}"/>
              </c:ext>
            </c:extLst>
          </c:dPt>
          <c:dPt>
            <c:idx val="4"/>
            <c:bubble3D val="0"/>
            <c:spPr>
              <a:solidFill>
                <a:srgbClr val="660066"/>
              </a:solidFill>
              <a:ln w="11987">
                <a:solidFill>
                  <a:srgbClr val="000000"/>
                </a:solidFill>
                <a:prstDash val="solid"/>
              </a:ln>
            </c:spPr>
            <c:extLst>
              <c:ext xmlns:c16="http://schemas.microsoft.com/office/drawing/2014/chart" uri="{C3380CC4-5D6E-409C-BE32-E72D297353CC}">
                <c16:uniqueId val="{00000016-8DC2-4B0C-9ACB-D02AC7A695D3}"/>
              </c:ext>
            </c:extLst>
          </c:dPt>
          <c:dPt>
            <c:idx val="5"/>
            <c:bubble3D val="0"/>
            <c:spPr>
              <a:solidFill>
                <a:srgbClr val="FF8080"/>
              </a:solidFill>
              <a:ln w="11987">
                <a:solidFill>
                  <a:srgbClr val="000000"/>
                </a:solidFill>
                <a:prstDash val="solid"/>
              </a:ln>
            </c:spPr>
            <c:extLst>
              <c:ext xmlns:c16="http://schemas.microsoft.com/office/drawing/2014/chart" uri="{C3380CC4-5D6E-409C-BE32-E72D297353CC}">
                <c16:uniqueId val="{00000018-8DC2-4B0C-9ACB-D02AC7A695D3}"/>
              </c:ext>
            </c:extLst>
          </c:dPt>
          <c:dPt>
            <c:idx val="6"/>
            <c:bubble3D val="0"/>
            <c:spPr>
              <a:solidFill>
                <a:srgbClr val="0066CC"/>
              </a:solidFill>
              <a:ln w="11987">
                <a:solidFill>
                  <a:srgbClr val="000000"/>
                </a:solidFill>
                <a:prstDash val="solid"/>
              </a:ln>
            </c:spPr>
            <c:extLst>
              <c:ext xmlns:c16="http://schemas.microsoft.com/office/drawing/2014/chart" uri="{C3380CC4-5D6E-409C-BE32-E72D297353CC}">
                <c16:uniqueId val="{0000001A-8DC2-4B0C-9ACB-D02AC7A695D3}"/>
              </c:ext>
            </c:extLst>
          </c:dPt>
          <c:dLbls>
            <c:numFmt formatCode="0%" sourceLinked="0"/>
            <c:spPr>
              <a:noFill/>
              <a:ln w="23974">
                <a:noFill/>
              </a:ln>
            </c:spPr>
            <c:txPr>
              <a:bodyPr/>
              <a:lstStyle/>
              <a:p>
                <a:pPr>
                  <a:defRPr sz="967" b="0"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'Figure A-3'!$A$1:$A$7</c:f>
              <c:strCache>
                <c:ptCount val="7"/>
                <c:pt idx="0">
                  <c:v>Instruction</c:v>
                </c:pt>
                <c:pt idx="1">
                  <c:v>Support Services</c:v>
                </c:pt>
                <c:pt idx="2">
                  <c:v>Nonprogrammed Charges</c:v>
                </c:pt>
                <c:pt idx="3">
                  <c:v>Debt Service</c:v>
                </c:pt>
                <c:pt idx="4">
                  <c:v>Cocurricular Activities</c:v>
                </c:pt>
                <c:pt idx="5">
                  <c:v>Food Service</c:v>
                </c:pt>
                <c:pt idx="6">
                  <c:v>Depreciation (Unallocated)</c:v>
                </c:pt>
              </c:strCache>
            </c:strRef>
          </c:cat>
          <c:val>
            <c:numRef>
              <c:f>'Figure A-3'!$C$1:$C$7</c:f>
              <c:numCache>
                <c:formatCode>0.00%</c:formatCode>
                <c:ptCount val="7"/>
                <c:pt idx="0">
                  <c:v>0.57369999999999999</c:v>
                </c:pt>
                <c:pt idx="1">
                  <c:v>0.29399999999999998</c:v>
                </c:pt>
                <c:pt idx="2">
                  <c:v>1.0699999999999999E-2</c:v>
                </c:pt>
                <c:pt idx="3">
                  <c:v>2.1899999999999999E-2</c:v>
                </c:pt>
                <c:pt idx="4">
                  <c:v>3.3700000000000001E-2</c:v>
                </c:pt>
                <c:pt idx="5">
                  <c:v>3.73E-2</c:v>
                </c:pt>
                <c:pt idx="6">
                  <c:v>2.86E-2</c:v>
                </c:pt>
              </c:numCache>
            </c:numRef>
          </c:val>
          <c:extLst>
            <c:ext xmlns:c16="http://schemas.microsoft.com/office/drawing/2014/chart" uri="{C3380CC4-5D6E-409C-BE32-E72D297353CC}">
              <c16:uniqueId val="{0000001B-8DC2-4B0C-9ACB-D02AC7A695D3}"/>
            </c:ext>
          </c:extLst>
        </c:ser>
        <c:dLbls>
          <c:showLegendKey val="0"/>
          <c:showVal val="0"/>
          <c:showCatName val="1"/>
          <c:showSerName val="0"/>
          <c:showPercent val="1"/>
          <c:showBubbleSize val="0"/>
          <c:showLeaderLines val="1"/>
        </c:dLbls>
      </c:pie3DChart>
      <c:spPr>
        <a:noFill/>
        <a:ln w="23974">
          <a:noFill/>
        </a:ln>
      </c:spPr>
    </c:plotArea>
    <c:plotVisOnly val="1"/>
    <c:dispBlanksAs val="zero"/>
    <c:showDLblsOverMax val="0"/>
  </c:chart>
  <c:spPr>
    <a:solidFill>
      <a:srgbClr val="FFFFFF"/>
    </a:solidFill>
    <a:ln w="2997">
      <a:solidFill>
        <a:srgbClr val="000000"/>
      </a:solidFill>
      <a:prstDash val="solid"/>
    </a:ln>
  </c:spPr>
  <c:txPr>
    <a:bodyPr/>
    <a:lstStyle/>
    <a:p>
      <a:pPr>
        <a:defRPr sz="967"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10</Pages>
  <Words>2789</Words>
  <Characters>15903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MANAGEMENT’S DISCUSSION AND ANALYSIS</vt:lpstr>
    </vt:vector>
  </TitlesOfParts>
  <Company>Department of Legislative Audit</Company>
  <LinksUpToDate>false</LinksUpToDate>
  <CharactersWithSpaces>18655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MANAGEMENT’S DISCUSSION AND ANALYSIS</dc:title>
  <dc:creator>Russell Olson</dc:creator>
  <cp:lastModifiedBy>Fortin, Rod</cp:lastModifiedBy>
  <cp:revision>9</cp:revision>
  <cp:lastPrinted>2003-04-03T15:53:00Z</cp:lastPrinted>
  <dcterms:created xsi:type="dcterms:W3CDTF">2018-06-19T23:39:00Z</dcterms:created>
  <dcterms:modified xsi:type="dcterms:W3CDTF">2026-05-21T18:18:00Z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61524818</vt:i4>
  </property>
  <property fmtid="{D5CDD505-2E9C-101B-9397-08002B2CF9AE}" pid="3" name="_EmailSubject">
    <vt:lpwstr>NEW - Revised - School MD&amp;A example</vt:lpwstr>
  </property>
  <property fmtid="{D5CDD505-2E9C-101B-9397-08002B2CF9AE}" pid="4" name="_AuthorEmail">
    <vt:lpwstr>Russ.Olson@state.sd.us</vt:lpwstr>
  </property>
  <property fmtid="{D5CDD505-2E9C-101B-9397-08002B2CF9AE}" pid="5" name="_AuthorEmailDisplayName">
    <vt:lpwstr>Olson, Russ</vt:lpwstr>
  </property>
  <property fmtid="{D5CDD505-2E9C-101B-9397-08002B2CF9AE}" pid="6" name="_ReviewingToolsShownOnce">
    <vt:lpwstr/>
  </property>
  <property fmtid="{D5CDD505-2E9C-101B-9397-08002B2CF9AE}" pid="7" name="MSIP_Label_ec3b1a8e-41ed-4bc7-92d1-0305fbefd661_Enabled">
    <vt:lpwstr>true</vt:lpwstr>
  </property>
  <property fmtid="{D5CDD505-2E9C-101B-9397-08002B2CF9AE}" pid="8" name="MSIP_Label_ec3b1a8e-41ed-4bc7-92d1-0305fbefd661_SetDate">
    <vt:lpwstr>2025-06-27T02:26:42Z</vt:lpwstr>
  </property>
  <property fmtid="{D5CDD505-2E9C-101B-9397-08002B2CF9AE}" pid="9" name="MSIP_Label_ec3b1a8e-41ed-4bc7-92d1-0305fbefd661_Method">
    <vt:lpwstr>Standard</vt:lpwstr>
  </property>
  <property fmtid="{D5CDD505-2E9C-101B-9397-08002B2CF9AE}" pid="10" name="MSIP_Label_ec3b1a8e-41ed-4bc7-92d1-0305fbefd661_Name">
    <vt:lpwstr>M365-General - Anyone (Unrestricted)-Prod</vt:lpwstr>
  </property>
  <property fmtid="{D5CDD505-2E9C-101B-9397-08002B2CF9AE}" pid="11" name="MSIP_Label_ec3b1a8e-41ed-4bc7-92d1-0305fbefd661_SiteId">
    <vt:lpwstr>70af547c-69ab-416d-b4a6-543b5ce52b99</vt:lpwstr>
  </property>
  <property fmtid="{D5CDD505-2E9C-101B-9397-08002B2CF9AE}" pid="12" name="MSIP_Label_ec3b1a8e-41ed-4bc7-92d1-0305fbefd661_ActionId">
    <vt:lpwstr>777c58be-d2c8-46c0-a986-de2aa4554fdc</vt:lpwstr>
  </property>
  <property fmtid="{D5CDD505-2E9C-101B-9397-08002B2CF9AE}" pid="13" name="MSIP_Label_ec3b1a8e-41ed-4bc7-92d1-0305fbefd661_ContentBits">
    <vt:lpwstr>0</vt:lpwstr>
  </property>
</Properties>
</file>